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09" w:rsidRPr="00F53F0D" w:rsidRDefault="00474209" w:rsidP="00474209">
      <w:pPr>
        <w:jc w:val="center"/>
        <w:rPr>
          <w:rFonts w:ascii="FreeSetLightC" w:hAnsi="FreeSetLightC"/>
          <w:b/>
          <w:sz w:val="22"/>
          <w:szCs w:val="22"/>
        </w:rPr>
      </w:pPr>
      <w:bookmarkStart w:id="0" w:name="_Toc218328019"/>
      <w:bookmarkStart w:id="1" w:name="_Toc215893078"/>
      <w:r w:rsidRPr="00F53F0D">
        <w:rPr>
          <w:rFonts w:ascii="FreeSetLightC" w:hAnsi="FreeSetLightC"/>
          <w:b/>
          <w:sz w:val="22"/>
          <w:szCs w:val="22"/>
        </w:rPr>
        <w:t>Требования по оформлению</w:t>
      </w:r>
    </w:p>
    <w:p w:rsidR="00474209" w:rsidRPr="00F53F0D" w:rsidRDefault="00474209" w:rsidP="00474209">
      <w:pPr>
        <w:jc w:val="center"/>
        <w:rPr>
          <w:rFonts w:ascii="FreeSetLightC" w:hAnsi="FreeSetLightC"/>
          <w:b/>
          <w:sz w:val="22"/>
          <w:szCs w:val="22"/>
        </w:rPr>
      </w:pPr>
      <w:r w:rsidRPr="00F53F0D">
        <w:rPr>
          <w:rFonts w:ascii="FreeSetLightC" w:hAnsi="FreeSetLightC"/>
          <w:b/>
          <w:sz w:val="22"/>
          <w:szCs w:val="22"/>
        </w:rPr>
        <w:t>платежного поручения при осуществлении переводов в валюте РФ.</w:t>
      </w:r>
    </w:p>
    <w:p w:rsidR="00474209" w:rsidRPr="00F53F0D" w:rsidRDefault="00474209" w:rsidP="00474209">
      <w:pPr>
        <w:pStyle w:val="2"/>
        <w:tabs>
          <w:tab w:val="left" w:pos="720"/>
        </w:tabs>
        <w:autoSpaceDE w:val="0"/>
        <w:autoSpaceDN w:val="0"/>
        <w:jc w:val="center"/>
        <w:rPr>
          <w:rFonts w:ascii="FreeSetLightC" w:hAnsi="FreeSetLightC"/>
          <w:b/>
          <w:bCs/>
          <w:sz w:val="22"/>
          <w:szCs w:val="22"/>
        </w:rPr>
      </w:pPr>
    </w:p>
    <w:bookmarkEnd w:id="0"/>
    <w:bookmarkEnd w:id="1"/>
    <w:p w:rsidR="00474209" w:rsidRPr="00F53F0D" w:rsidRDefault="00474209" w:rsidP="00474209">
      <w:pPr>
        <w:rPr>
          <w:rFonts w:ascii="FreeSetLightC" w:hAnsi="FreeSetLightC"/>
          <w:b/>
          <w:color w:val="000000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>1.</w:t>
      </w:r>
      <w:r w:rsidRPr="00F53F0D">
        <w:rPr>
          <w:rFonts w:ascii="FreeSetLightC" w:hAnsi="FreeSetLightC"/>
          <w:b/>
          <w:sz w:val="22"/>
          <w:szCs w:val="22"/>
        </w:rPr>
        <w:t xml:space="preserve"> Требования по оформлению </w:t>
      </w:r>
      <w:r w:rsidRPr="00F53F0D">
        <w:rPr>
          <w:rFonts w:ascii="FreeSetLightC" w:hAnsi="FreeSetLightC"/>
          <w:b/>
          <w:color w:val="000000"/>
          <w:sz w:val="22"/>
          <w:szCs w:val="22"/>
        </w:rPr>
        <w:t xml:space="preserve">поля «Назначение платежа». </w:t>
      </w:r>
    </w:p>
    <w:p w:rsidR="00474209" w:rsidRPr="00F53F0D" w:rsidRDefault="00A00964" w:rsidP="00A00964">
      <w:pPr>
        <w:autoSpaceDE w:val="0"/>
        <w:autoSpaceDN w:val="0"/>
        <w:adjustRightInd w:val="0"/>
        <w:spacing w:line="240" w:lineRule="atLeast"/>
        <w:ind w:right="-57"/>
        <w:jc w:val="both"/>
        <w:rPr>
          <w:rFonts w:ascii="FreeSetLightC" w:hAnsi="FreeSetLightC"/>
          <w:color w:val="000000"/>
          <w:sz w:val="22"/>
          <w:szCs w:val="22"/>
        </w:rPr>
      </w:pPr>
      <w:r>
        <w:rPr>
          <w:rFonts w:ascii="FreeSetLightC" w:hAnsi="FreeSetLightC"/>
          <w:b/>
          <w:color w:val="000000"/>
          <w:sz w:val="22"/>
          <w:szCs w:val="22"/>
        </w:rPr>
        <w:t xml:space="preserve">              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 xml:space="preserve">При оформлении платежного поручения заполнение поля </w:t>
      </w:r>
      <w:r w:rsidR="00474209" w:rsidRPr="00F53F0D">
        <w:rPr>
          <w:rFonts w:ascii="FreeSetLightC" w:hAnsi="FreeSetLightC"/>
          <w:b/>
          <w:color w:val="000000"/>
          <w:sz w:val="22"/>
          <w:szCs w:val="22"/>
        </w:rPr>
        <w:t>«Назначение платежа»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 xml:space="preserve"> начинается с указания кода </w:t>
      </w:r>
      <w:r w:rsidR="00474209" w:rsidRPr="00F53F0D">
        <w:rPr>
          <w:rFonts w:ascii="FreeSetLightC" w:hAnsi="FreeSetLightC"/>
          <w:color w:val="000000"/>
          <w:sz w:val="22"/>
          <w:szCs w:val="22"/>
          <w:lang w:val="en-US"/>
        </w:rPr>
        <w:t>VO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 xml:space="preserve"> в соответствии с Таблицей 1. Указанная информация должна быть заключена в </w:t>
      </w:r>
      <w:r w:rsidR="00474209" w:rsidRPr="00F53F0D">
        <w:rPr>
          <w:rFonts w:ascii="FreeSetLightC" w:hAnsi="FreeSetLightC"/>
          <w:b/>
          <w:i/>
          <w:color w:val="000000"/>
          <w:sz w:val="22"/>
          <w:szCs w:val="22"/>
        </w:rPr>
        <w:t>фигурные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 xml:space="preserve"> скобки и иметь следующий вид:</w:t>
      </w:r>
    </w:p>
    <w:p w:rsidR="00474209" w:rsidRPr="00F53F0D" w:rsidRDefault="00474209" w:rsidP="00474209">
      <w:pPr>
        <w:autoSpaceDE w:val="0"/>
        <w:autoSpaceDN w:val="0"/>
        <w:adjustRightInd w:val="0"/>
        <w:spacing w:line="240" w:lineRule="atLeast"/>
        <w:ind w:right="-57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                                                 {VO -код вида валютной операции}                      </w:t>
      </w:r>
    </w:p>
    <w:p w:rsidR="00474209" w:rsidRPr="00F53F0D" w:rsidRDefault="00474209" w:rsidP="00474209">
      <w:pPr>
        <w:autoSpaceDE w:val="0"/>
        <w:autoSpaceDN w:val="0"/>
        <w:adjustRightInd w:val="0"/>
        <w:spacing w:line="240" w:lineRule="atLeast"/>
        <w:ind w:right="-57" w:firstLine="709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>Отступы (пробелы) внутри фигурных скобок не допускаются. Запрещается использовать в коде VO символы вместо цифр!</w:t>
      </w:r>
    </w:p>
    <w:p w:rsidR="00474209" w:rsidRPr="00F53F0D" w:rsidRDefault="00474209" w:rsidP="00534CE7">
      <w:pPr>
        <w:autoSpaceDE w:val="0"/>
        <w:autoSpaceDN w:val="0"/>
        <w:adjustRightInd w:val="0"/>
        <w:spacing w:line="240" w:lineRule="atLeast"/>
        <w:ind w:left="34" w:right="-57" w:firstLine="533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></w:t>
      </w:r>
      <w:r w:rsidRPr="00F53F0D">
        <w:rPr>
          <w:rFonts w:ascii="FreeSetLightC" w:hAnsi="FreeSetLightC"/>
          <w:color w:val="000000"/>
          <w:sz w:val="22"/>
          <w:szCs w:val="22"/>
        </w:rPr>
        <w:tab/>
      </w:r>
      <w:proofErr w:type="gramStart"/>
      <w:r w:rsidRPr="00F53F0D">
        <w:rPr>
          <w:rFonts w:ascii="FreeSetLightC" w:hAnsi="FreeSetLightC"/>
          <w:color w:val="000000"/>
          <w:sz w:val="22"/>
          <w:szCs w:val="22"/>
        </w:rPr>
        <w:t>В</w:t>
      </w:r>
      <w:proofErr w:type="gramEnd"/>
      <w:r w:rsidRPr="00F53F0D">
        <w:rPr>
          <w:rFonts w:ascii="FreeSetLightC" w:hAnsi="FreeSetLightC"/>
          <w:color w:val="000000"/>
          <w:sz w:val="22"/>
          <w:szCs w:val="22"/>
        </w:rPr>
        <w:t xml:space="preserve"> назначении платежа необходимо указывать наименование товаров, работ, услуг, номера и даты контракта (инвойса), </w:t>
      </w:r>
      <w:r w:rsidRPr="00F53F0D">
        <w:rPr>
          <w:rFonts w:ascii="FreeSetLightC" w:hAnsi="FreeSetLightC"/>
          <w:sz w:val="22"/>
          <w:szCs w:val="22"/>
        </w:rPr>
        <w:t xml:space="preserve">а также может указываться другая необходимая информация, в том числе налог на добавленную стоимость. </w:t>
      </w:r>
      <w:r w:rsidRPr="00F53F0D">
        <w:rPr>
          <w:rFonts w:ascii="FreeSetLightC" w:hAnsi="FreeSetLightC"/>
          <w:color w:val="000000"/>
          <w:sz w:val="22"/>
          <w:szCs w:val="22"/>
        </w:rPr>
        <w:t xml:space="preserve">Формулировки типа «за товары» или «за оказанные услуги» не допускаются. </w:t>
      </w:r>
    </w:p>
    <w:p w:rsidR="00474209" w:rsidRPr="00F53F0D" w:rsidRDefault="00474209" w:rsidP="00474209">
      <w:pPr>
        <w:autoSpaceDE w:val="0"/>
        <w:autoSpaceDN w:val="0"/>
        <w:adjustRightInd w:val="0"/>
        <w:spacing w:line="240" w:lineRule="atLeast"/>
        <w:ind w:left="34" w:right="-57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При предоставлении счета в котором присутствует НДС, необходимо акцентировать внимание клиента на указание в поле «Назначение платежа» НДС. НДС проставляется по желанию клиента. </w:t>
      </w:r>
    </w:p>
    <w:p w:rsidR="00474209" w:rsidRPr="00F53F0D" w:rsidRDefault="00474209" w:rsidP="00474209">
      <w:pPr>
        <w:autoSpaceDE w:val="0"/>
        <w:autoSpaceDN w:val="0"/>
        <w:adjustRightInd w:val="0"/>
        <w:spacing w:line="240" w:lineRule="atLeast"/>
        <w:ind w:right="-57" w:firstLine="709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>Количество символов в назначении платежа не должно превышать 200 (Рекомендуемое количество – 140 символов).</w:t>
      </w:r>
    </w:p>
    <w:p w:rsidR="00F53F0D" w:rsidRPr="00F53F0D" w:rsidRDefault="00474209" w:rsidP="00F53F0D">
      <w:pPr>
        <w:pStyle w:val="a4"/>
        <w:spacing w:before="0" w:beforeAutospacing="0" w:after="0" w:afterAutospacing="0"/>
        <w:jc w:val="both"/>
        <w:rPr>
          <w:rFonts w:ascii="FreeSetLightC" w:hAnsi="FreeSetLightC"/>
          <w:b/>
          <w:bCs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 xml:space="preserve">2. </w:t>
      </w:r>
      <w:r w:rsidR="0085422C" w:rsidRPr="00F53F0D">
        <w:rPr>
          <w:rFonts w:ascii="FreeSetLightC" w:hAnsi="FreeSetLightC"/>
          <w:b/>
          <w:color w:val="000000"/>
          <w:sz w:val="22"/>
          <w:szCs w:val="22"/>
        </w:rPr>
        <w:t>К платежам в бюджетную систему РФ относятся платежи, в которых в 7-9 разрядах Банковского идентификационного кода (БИК) Банка получателя указаны цифры 000, 001, 002 и в поле «Номер счета получателя»</w:t>
      </w:r>
      <w:r w:rsidR="0085422C" w:rsidRPr="00F53F0D">
        <w:rPr>
          <w:rFonts w:ascii="FreeSetLightC" w:hAnsi="FreeSetLightC"/>
          <w:b/>
          <w:color w:val="000000"/>
          <w:sz w:val="22"/>
          <w:szCs w:val="22"/>
        </w:rPr>
        <w:t xml:space="preserve"> указаны счета, </w:t>
      </w:r>
      <w:r w:rsidR="0085422C" w:rsidRPr="00F53F0D">
        <w:rPr>
          <w:rFonts w:ascii="FreeSetLightC" w:hAnsi="FreeSetLightC"/>
          <w:b/>
          <w:color w:val="000000"/>
          <w:sz w:val="22"/>
          <w:szCs w:val="22"/>
        </w:rPr>
        <w:t xml:space="preserve">начинающиеся со следующих цифр: 40101, 40302, 40501, 40601, 40701, 40503,40603, 40703. </w:t>
      </w:r>
      <w:r w:rsidR="00F53F0D" w:rsidRPr="00F53F0D">
        <w:rPr>
          <w:rStyle w:val="a3"/>
          <w:rFonts w:ascii="FreeSetLightC" w:hAnsi="FreeSetLightC"/>
          <w:sz w:val="22"/>
          <w:szCs w:val="22"/>
        </w:rPr>
        <w:t xml:space="preserve">В распоряжениях по переводу денежных средств в бюджетную систему Российской Федерации в </w:t>
      </w:r>
      <w:r w:rsidR="00F53F0D" w:rsidRPr="00F53F0D">
        <w:rPr>
          <w:rStyle w:val="a3"/>
          <w:rFonts w:ascii="FreeSetLightC" w:hAnsi="FreeSetLightC"/>
          <w:sz w:val="22"/>
          <w:szCs w:val="22"/>
        </w:rPr>
        <w:t>поле «назначение платежа»</w:t>
      </w:r>
      <w:r w:rsidR="00F53F0D" w:rsidRPr="00F53F0D">
        <w:rPr>
          <w:rStyle w:val="a3"/>
          <w:rFonts w:ascii="FreeSetLightC" w:hAnsi="FreeSetLightC"/>
          <w:sz w:val="22"/>
          <w:szCs w:val="22"/>
        </w:rPr>
        <w:t xml:space="preserve"> необходимо указывать </w:t>
      </w:r>
    </w:p>
    <w:p w:rsidR="00474209" w:rsidRPr="00F53F0D" w:rsidRDefault="00474209" w:rsidP="0085422C">
      <w:pPr>
        <w:autoSpaceDE w:val="0"/>
        <w:autoSpaceDN w:val="0"/>
        <w:adjustRightInd w:val="0"/>
        <w:spacing w:line="240" w:lineRule="atLeast"/>
        <w:ind w:right="-57"/>
        <w:jc w:val="both"/>
        <w:rPr>
          <w:rFonts w:ascii="FreeSetLightC" w:hAnsi="FreeSetLightC"/>
          <w:b/>
          <w:color w:val="000000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>Обязательным</w:t>
      </w:r>
      <w:r w:rsidR="0085422C" w:rsidRPr="00F53F0D">
        <w:rPr>
          <w:rFonts w:ascii="FreeSetLightC" w:hAnsi="FreeSetLightC"/>
          <w:b/>
          <w:color w:val="000000"/>
          <w:sz w:val="22"/>
          <w:szCs w:val="22"/>
        </w:rPr>
        <w:t>и</w:t>
      </w:r>
      <w:r w:rsidRPr="00F53F0D">
        <w:rPr>
          <w:rFonts w:ascii="FreeSetLightC" w:hAnsi="FreeSetLightC"/>
          <w:b/>
          <w:color w:val="000000"/>
          <w:sz w:val="22"/>
          <w:szCs w:val="22"/>
        </w:rPr>
        <w:t xml:space="preserve"> для заполнения </w:t>
      </w:r>
      <w:r w:rsidR="00711321" w:rsidRPr="00F53F0D">
        <w:rPr>
          <w:rFonts w:ascii="FreeSetLightC" w:hAnsi="FreeSetLightC"/>
          <w:b/>
          <w:color w:val="000000"/>
          <w:sz w:val="22"/>
          <w:szCs w:val="22"/>
        </w:rPr>
        <w:t>являются следующие поля:</w:t>
      </w:r>
    </w:p>
    <w:p w:rsidR="00A03519" w:rsidRDefault="00A03519" w:rsidP="00A03519">
      <w:pPr>
        <w:keepNext/>
        <w:keepLines/>
        <w:spacing w:before="60" w:after="60"/>
        <w:rPr>
          <w:rFonts w:ascii="FreeSetLightC" w:hAnsi="FreeSetLightC"/>
          <w:b/>
          <w:color w:val="000000"/>
          <w:sz w:val="22"/>
          <w:szCs w:val="22"/>
        </w:rPr>
      </w:pPr>
      <w:r>
        <w:rPr>
          <w:rFonts w:ascii="FreeSetLightC" w:hAnsi="FreeSetLightC"/>
          <w:b/>
          <w:color w:val="000000"/>
          <w:sz w:val="22"/>
          <w:szCs w:val="22"/>
        </w:rPr>
        <w:t xml:space="preserve">1)  </w:t>
      </w:r>
      <w:r>
        <w:rPr>
          <w:rStyle w:val="a3"/>
          <w:rFonts w:ascii="FreeSetLightC" w:hAnsi="FreeSetLightC"/>
          <w:sz w:val="22"/>
          <w:szCs w:val="22"/>
        </w:rPr>
        <w:t xml:space="preserve">УИН - </w:t>
      </w:r>
      <w:r>
        <w:rPr>
          <w:rFonts w:ascii="FreeSetLightC" w:hAnsi="FreeSetLightC"/>
          <w:bCs/>
          <w:iCs/>
          <w:sz w:val="22"/>
          <w:szCs w:val="22"/>
        </w:rPr>
        <w:t>у</w:t>
      </w:r>
      <w:r w:rsidRPr="00A03519">
        <w:rPr>
          <w:rFonts w:ascii="FreeSetLightC" w:hAnsi="FreeSetLightC"/>
          <w:bCs/>
          <w:iCs/>
          <w:sz w:val="22"/>
          <w:szCs w:val="22"/>
        </w:rPr>
        <w:t>никальный идентификатор начислений</w:t>
      </w:r>
      <w:r w:rsidRPr="00F53F0D">
        <w:rPr>
          <w:rFonts w:ascii="FreeSetLightC" w:hAnsi="FreeSetLightC"/>
          <w:sz w:val="22"/>
          <w:szCs w:val="22"/>
        </w:rPr>
        <w:t xml:space="preserve"> </w:t>
      </w:r>
      <w:r>
        <w:rPr>
          <w:rFonts w:ascii="FreeSetLightC" w:hAnsi="FreeSetLightC"/>
          <w:sz w:val="22"/>
          <w:szCs w:val="22"/>
        </w:rPr>
        <w:t>(</w:t>
      </w:r>
      <w:r w:rsidRPr="00F53F0D">
        <w:rPr>
          <w:rFonts w:ascii="FreeSetLightC" w:hAnsi="FreeSetLightC"/>
          <w:sz w:val="22"/>
          <w:szCs w:val="22"/>
        </w:rPr>
        <w:t>состоит из 20 или 25 знаков</w:t>
      </w:r>
      <w:r>
        <w:rPr>
          <w:rFonts w:ascii="FreeSetLightC" w:hAnsi="FreeSetLightC"/>
          <w:sz w:val="22"/>
          <w:szCs w:val="22"/>
        </w:rPr>
        <w:t>)</w:t>
      </w:r>
      <w:r w:rsidRPr="00F53F0D">
        <w:rPr>
          <w:rFonts w:ascii="FreeSetLightC" w:hAnsi="FreeSetLightC"/>
          <w:sz w:val="22"/>
          <w:szCs w:val="22"/>
        </w:rPr>
        <w:t xml:space="preserve">. Если УИН не указан клиентом, то </w:t>
      </w:r>
      <w:r w:rsidRPr="00F53F0D">
        <w:rPr>
          <w:rFonts w:ascii="FreeSetLightC" w:hAnsi="FreeSetLightC"/>
          <w:color w:val="000000"/>
          <w:sz w:val="22"/>
          <w:szCs w:val="22"/>
        </w:rPr>
        <w:t>указывается «ноль».</w:t>
      </w:r>
    </w:p>
    <w:p w:rsidR="00711321" w:rsidRPr="00F53F0D" w:rsidRDefault="00A03519" w:rsidP="00711321">
      <w:pPr>
        <w:keepNext/>
        <w:keepLines/>
        <w:spacing w:before="60" w:after="60"/>
        <w:rPr>
          <w:rFonts w:ascii="FreeSetLightC" w:hAnsi="FreeSetLightC"/>
          <w:color w:val="000000"/>
          <w:sz w:val="22"/>
          <w:szCs w:val="22"/>
        </w:rPr>
      </w:pPr>
      <w:r>
        <w:rPr>
          <w:rFonts w:ascii="FreeSetLightC" w:hAnsi="FreeSetLightC"/>
          <w:b/>
          <w:color w:val="000000"/>
          <w:sz w:val="22"/>
          <w:szCs w:val="22"/>
        </w:rPr>
        <w:t>2</w:t>
      </w:r>
      <w:r w:rsidR="00711321" w:rsidRPr="00F53F0D">
        <w:rPr>
          <w:rFonts w:ascii="FreeSetLightC" w:hAnsi="FreeSetLightC"/>
          <w:b/>
          <w:color w:val="000000"/>
          <w:sz w:val="22"/>
          <w:szCs w:val="22"/>
        </w:rPr>
        <w:t xml:space="preserve">) </w:t>
      </w:r>
      <w:r w:rsidR="00711321" w:rsidRPr="00F53F0D">
        <w:rPr>
          <w:rFonts w:ascii="FreeSetLightC" w:hAnsi="FreeSetLightC"/>
          <w:b/>
          <w:bCs/>
          <w:color w:val="000000"/>
          <w:sz w:val="22"/>
          <w:szCs w:val="22"/>
        </w:rPr>
        <w:t>ИНН</w:t>
      </w:r>
      <w:r w:rsidR="00711321" w:rsidRPr="00F53F0D">
        <w:rPr>
          <w:rFonts w:ascii="FreeSetLightC" w:hAnsi="FreeSetLightC"/>
          <w:color w:val="000000"/>
          <w:sz w:val="22"/>
          <w:szCs w:val="22"/>
        </w:rPr>
        <w:t xml:space="preserve"> – идентификационный номер налогоплательщика (состоит из 10 цифр, при этом первый и второй знак не могут одновременно принимать значение «0»).</w:t>
      </w:r>
    </w:p>
    <w:p w:rsidR="00711321" w:rsidRPr="00F53F0D" w:rsidRDefault="00A03519" w:rsidP="00CA4263">
      <w:pPr>
        <w:keepNext/>
        <w:keepLines/>
        <w:spacing w:before="60" w:after="60"/>
        <w:rPr>
          <w:rFonts w:ascii="FreeSetLightC" w:hAnsi="FreeSetLightC"/>
          <w:color w:val="000000"/>
          <w:sz w:val="22"/>
          <w:szCs w:val="22"/>
        </w:rPr>
      </w:pPr>
      <w:r>
        <w:rPr>
          <w:rFonts w:ascii="FreeSetLightC" w:hAnsi="FreeSetLightC"/>
          <w:b/>
          <w:bCs/>
          <w:color w:val="000000"/>
          <w:sz w:val="22"/>
          <w:szCs w:val="22"/>
        </w:rPr>
        <w:t>3</w:t>
      </w:r>
      <w:r w:rsidR="00711321" w:rsidRPr="00F53F0D">
        <w:rPr>
          <w:rFonts w:ascii="FreeSetLightC" w:hAnsi="FreeSetLightC"/>
          <w:b/>
          <w:bCs/>
          <w:color w:val="000000"/>
          <w:sz w:val="22"/>
          <w:szCs w:val="22"/>
        </w:rPr>
        <w:t>) КПП</w:t>
      </w:r>
      <w:r w:rsidR="00711321" w:rsidRPr="00F53F0D">
        <w:rPr>
          <w:rFonts w:ascii="FreeSetLightC" w:hAnsi="FreeSetLightC"/>
          <w:color w:val="000000"/>
          <w:sz w:val="22"/>
          <w:szCs w:val="22"/>
        </w:rPr>
        <w:t xml:space="preserve"> – код причины постановки на учет (состоит из 9 цифр</w:t>
      </w:r>
      <w:r w:rsidR="0085422C" w:rsidRPr="00F53F0D">
        <w:rPr>
          <w:rFonts w:ascii="FreeSetLightC" w:hAnsi="FreeSetLightC"/>
          <w:color w:val="000000"/>
          <w:sz w:val="22"/>
          <w:szCs w:val="22"/>
        </w:rPr>
        <w:t>).</w:t>
      </w:r>
    </w:p>
    <w:p w:rsidR="00711321" w:rsidRPr="00F53F0D" w:rsidRDefault="00A03519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b/>
          <w:color w:val="000000"/>
          <w:sz w:val="22"/>
          <w:szCs w:val="22"/>
        </w:rPr>
      </w:pPr>
      <w:r>
        <w:rPr>
          <w:rFonts w:ascii="FreeSetLightC" w:hAnsi="FreeSetLightC"/>
          <w:b/>
          <w:color w:val="000000"/>
          <w:sz w:val="22"/>
          <w:szCs w:val="22"/>
        </w:rPr>
        <w:t>4</w:t>
      </w:r>
      <w:r w:rsidR="0085422C" w:rsidRPr="00F53F0D">
        <w:rPr>
          <w:rFonts w:ascii="FreeSetLightC" w:hAnsi="FreeSetLightC"/>
          <w:b/>
          <w:color w:val="000000"/>
          <w:sz w:val="22"/>
          <w:szCs w:val="22"/>
        </w:rPr>
        <w:t>) Б</w:t>
      </w:r>
      <w:r w:rsidR="00711321" w:rsidRPr="00F53F0D">
        <w:rPr>
          <w:rFonts w:ascii="FreeSetLightC" w:hAnsi="FreeSetLightC"/>
          <w:b/>
          <w:color w:val="000000"/>
          <w:sz w:val="22"/>
          <w:szCs w:val="22"/>
        </w:rPr>
        <w:t xml:space="preserve">юджетный статус – состоит из 2 цифр и выбирается из предложенного справочника. Возможны следующие варианты: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01 – налогоплательщик (плательщик сборов, страховых взносов и иных платежей, администрируемых налоговыми органами) – юридическое лицо.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02 – налоговый агент.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03 – организация федеральной почтовой связи, составившая распоряжение о переводе денежных средств по каждому платежу физического лица, за исключением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уплаты таможенных платежей.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04 – налоговый орган.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05 – Федеральная служба судебных приставов и ее территориальные органы.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06 – участник внешнеэкономической деятельности – юридическое лицо, за исключением получателя международного почтового отправления.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07 – таможенный орган.  </w:t>
      </w:r>
    </w:p>
    <w:p w:rsidR="00711321" w:rsidRPr="00F53F0D" w:rsidRDefault="0085422C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>08 –</w:t>
      </w:r>
      <w:r w:rsidR="00711321" w:rsidRPr="00F53F0D">
        <w:rPr>
          <w:rFonts w:ascii="FreeSetLightC" w:hAnsi="FreeSetLightC"/>
          <w:color w:val="000000"/>
          <w:sz w:val="22"/>
          <w:szCs w:val="22"/>
        </w:rPr>
        <w:t xml:space="preserve">  плательщик –  юридическое лицо, индивидуальный предприниматель, нотариус, занимающийся частной практикой, адвокат, учредивший адвокатский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кабинет, глава крестьянского (фермерского) хозяйства, осуществляющие перевод денежных средств в уплату платежей в бюджетную систему Российской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Федерации (за исключением налогов, сборов, страховых взносов и иных платежей, администрируемых налоговыми органами).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09 – налогоплательщик (плательщик сборов, страховых взносов и иных платежей, администрируемых налоговыми органами) - индивидуальный предприниматель.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10 –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11 –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кабинет.  </w:t>
      </w:r>
    </w:p>
    <w:p w:rsidR="00711321" w:rsidRPr="00F53F0D" w:rsidRDefault="00CA4263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lastRenderedPageBreak/>
        <w:t>12 –</w:t>
      </w:r>
      <w:r w:rsidR="00711321" w:rsidRPr="00F53F0D">
        <w:rPr>
          <w:rFonts w:ascii="FreeSetLightC" w:hAnsi="FreeSetLightC"/>
          <w:color w:val="000000"/>
          <w:sz w:val="22"/>
          <w:szCs w:val="22"/>
        </w:rPr>
        <w:t xml:space="preserve">  </w:t>
      </w:r>
      <w:r w:rsidRPr="00F53F0D">
        <w:rPr>
          <w:rFonts w:ascii="FreeSetLightC" w:hAnsi="FreeSetLightC"/>
          <w:color w:val="000000"/>
          <w:sz w:val="22"/>
          <w:szCs w:val="22"/>
        </w:rPr>
        <w:t xml:space="preserve">налогоплательщик (плательщик сборов, страховых </w:t>
      </w:r>
      <w:r w:rsidR="0085422C" w:rsidRPr="00F53F0D">
        <w:rPr>
          <w:rFonts w:ascii="FreeSetLightC" w:hAnsi="FreeSetLightC"/>
          <w:color w:val="000000"/>
          <w:sz w:val="22"/>
          <w:szCs w:val="22"/>
        </w:rPr>
        <w:t>взносов и иных платежей, администрируемых налоговыми органами) -</w:t>
      </w:r>
      <w:r w:rsidR="00711321" w:rsidRPr="00F53F0D">
        <w:rPr>
          <w:rFonts w:ascii="FreeSetLightC" w:hAnsi="FreeSetLightC"/>
          <w:color w:val="000000"/>
          <w:sz w:val="22"/>
          <w:szCs w:val="22"/>
        </w:rPr>
        <w:t xml:space="preserve">  </w:t>
      </w:r>
      <w:r w:rsidR="0085422C" w:rsidRPr="00F53F0D">
        <w:rPr>
          <w:rFonts w:ascii="FreeSetLightC" w:hAnsi="FreeSetLightC"/>
          <w:color w:val="000000"/>
          <w:sz w:val="22"/>
          <w:szCs w:val="22"/>
        </w:rPr>
        <w:t>глава крестьянского</w:t>
      </w:r>
      <w:r w:rsidR="00711321" w:rsidRPr="00F53F0D">
        <w:rPr>
          <w:rFonts w:ascii="FreeSetLightC" w:hAnsi="FreeSetLightC"/>
          <w:color w:val="000000"/>
          <w:sz w:val="22"/>
          <w:szCs w:val="22"/>
        </w:rPr>
        <w:t xml:space="preserve"> (фермерского) хозяйства.  </w:t>
      </w:r>
    </w:p>
    <w:p w:rsidR="00711321" w:rsidRPr="00F53F0D" w:rsidRDefault="00CA4263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>13 –</w:t>
      </w:r>
      <w:r w:rsidR="00711321" w:rsidRPr="00F53F0D">
        <w:rPr>
          <w:rFonts w:ascii="FreeSetLightC" w:hAnsi="FreeSetLightC"/>
          <w:color w:val="000000"/>
          <w:sz w:val="22"/>
          <w:szCs w:val="22"/>
        </w:rPr>
        <w:t xml:space="preserve">  налогоплательщик (плательщик сборов за совершение налоговыми органами юридически значимых действий, страховых взносов и иных платежей, администрируемых налоговыми органами) физическое лицо.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15 – кредитная организация (филиал кредитной организации), платежный агент, организация федеральной почтовой связи, составившие платежное поручение на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общую сумму с реестром на перевод денежных средств, принятых от плательщиков – физических лиц.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16 – участник внешнеэкономической деятельности - физическое лицо.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17 – участник внешнеэкономической деятельности - индивидуальный предприниматель.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18 –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19 –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20 –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лица.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21 – ответственный участник консолидированной группы налогоплательщиков.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22 – участник консолидированной группы налогоплательщиков.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23 – Фонд социального страхования Российской Федерации.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24 – плательщик – физическое лицо, осуществляющее перевод денежных средств в уплату сборов, страховых взносов, администрируемых Фондом социального страхования Российской Федерации, и иных платежей в бюджетную систему Российской Федерации (за исключением сборов за совершение налоговыми органами юридически значимых действий и иных платежей, администрируемых налоговыми и таможенными органами).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25 –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S26 – учредители (участники) должника, собственники имущества должника –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27 –  кредитные организации (филиалы кредитных организаций), составившие распоряжение о переводе денежных средств, перечисленных </w:t>
      </w:r>
      <w:r w:rsidR="00CA4263" w:rsidRPr="00F53F0D">
        <w:rPr>
          <w:rFonts w:ascii="FreeSetLightC" w:hAnsi="FreeSetLightC"/>
          <w:color w:val="000000"/>
          <w:sz w:val="22"/>
          <w:szCs w:val="22"/>
        </w:rPr>
        <w:t>из бюджетной</w:t>
      </w:r>
      <w:r w:rsidRPr="00F53F0D">
        <w:rPr>
          <w:rFonts w:ascii="FreeSetLightC" w:hAnsi="FreeSetLightC"/>
          <w:color w:val="000000"/>
          <w:sz w:val="22"/>
          <w:szCs w:val="22"/>
        </w:rPr>
        <w:t xml:space="preserve"> системы Российской Федерации, не зачисленных получателю и подлежащих возврату в бюджетную систему Российской Федерации.  </w:t>
      </w:r>
    </w:p>
    <w:p w:rsidR="00711321" w:rsidRPr="00F53F0D" w:rsidRDefault="00711321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28 - участник внешнеэкономической деятельности – получатель международного почтового отправления.  </w:t>
      </w:r>
    </w:p>
    <w:p w:rsidR="00711321" w:rsidRPr="00F53F0D" w:rsidRDefault="00A03519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bCs/>
          <w:iCs/>
          <w:color w:val="000000"/>
          <w:sz w:val="22"/>
          <w:szCs w:val="22"/>
        </w:rPr>
      </w:pPr>
      <w:r>
        <w:rPr>
          <w:rFonts w:ascii="FreeSetLightC" w:hAnsi="FreeSetLightC"/>
          <w:b/>
          <w:color w:val="000000"/>
          <w:sz w:val="22"/>
          <w:szCs w:val="22"/>
        </w:rPr>
        <w:t>5</w:t>
      </w:r>
      <w:r w:rsidR="00711321" w:rsidRPr="00F53F0D">
        <w:rPr>
          <w:rFonts w:ascii="FreeSetLightC" w:hAnsi="FreeSetLightC"/>
          <w:b/>
          <w:color w:val="000000"/>
          <w:sz w:val="22"/>
          <w:szCs w:val="22"/>
        </w:rPr>
        <w:t xml:space="preserve">) </w:t>
      </w:r>
      <w:r w:rsidR="00A451F7" w:rsidRPr="00F53F0D">
        <w:rPr>
          <w:rFonts w:ascii="FreeSetLightC" w:hAnsi="FreeSetLightC"/>
          <w:b/>
          <w:color w:val="000000"/>
          <w:sz w:val="22"/>
          <w:szCs w:val="22"/>
        </w:rPr>
        <w:t xml:space="preserve"> </w:t>
      </w:r>
      <w:r w:rsidR="00711321" w:rsidRPr="00F53F0D">
        <w:rPr>
          <w:rFonts w:ascii="FreeSetLightC" w:hAnsi="FreeSetLightC"/>
          <w:b/>
          <w:color w:val="000000"/>
          <w:sz w:val="22"/>
          <w:szCs w:val="22"/>
        </w:rPr>
        <w:t>КБК</w:t>
      </w:r>
      <w:r w:rsidR="00711321" w:rsidRPr="00F53F0D">
        <w:rPr>
          <w:rFonts w:ascii="FreeSetLightC" w:hAnsi="FreeSetLightC"/>
          <w:color w:val="000000"/>
          <w:sz w:val="22"/>
          <w:szCs w:val="22"/>
        </w:rPr>
        <w:t xml:space="preserve"> - к</w:t>
      </w:r>
      <w:r w:rsidR="00711321" w:rsidRPr="00F53F0D">
        <w:rPr>
          <w:rFonts w:ascii="FreeSetLightC" w:hAnsi="FreeSetLightC"/>
          <w:bCs/>
          <w:iCs/>
          <w:color w:val="000000"/>
          <w:sz w:val="22"/>
          <w:szCs w:val="22"/>
        </w:rPr>
        <w:t>од бюджетной классификации (состоит из 20 цифр).</w:t>
      </w:r>
    </w:p>
    <w:p w:rsidR="00711321" w:rsidRPr="00F53F0D" w:rsidRDefault="00A03519" w:rsidP="00711321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>
        <w:rPr>
          <w:rFonts w:ascii="FreeSetLightC" w:hAnsi="FreeSetLightC"/>
          <w:b/>
          <w:bCs/>
          <w:iCs/>
          <w:color w:val="000000"/>
          <w:sz w:val="22"/>
          <w:szCs w:val="22"/>
        </w:rPr>
        <w:t>6</w:t>
      </w:r>
      <w:r w:rsidR="00A451F7" w:rsidRPr="00F53F0D">
        <w:rPr>
          <w:rFonts w:ascii="FreeSetLightC" w:hAnsi="FreeSetLightC"/>
          <w:b/>
          <w:bCs/>
          <w:iCs/>
          <w:color w:val="000000"/>
          <w:sz w:val="22"/>
          <w:szCs w:val="22"/>
        </w:rPr>
        <w:t xml:space="preserve">) </w:t>
      </w:r>
      <w:r w:rsidR="00711321" w:rsidRPr="00F53F0D">
        <w:rPr>
          <w:rFonts w:ascii="FreeSetLightC" w:hAnsi="FreeSetLightC"/>
          <w:b/>
          <w:bCs/>
          <w:iCs/>
          <w:color w:val="000000"/>
          <w:sz w:val="22"/>
          <w:szCs w:val="22"/>
        </w:rPr>
        <w:t>ОКТМО</w:t>
      </w:r>
      <w:r w:rsidR="00711321" w:rsidRPr="00F53F0D">
        <w:rPr>
          <w:rFonts w:ascii="FreeSetLightC" w:hAnsi="FreeSetLightC"/>
          <w:bCs/>
          <w:iCs/>
          <w:color w:val="000000"/>
          <w:sz w:val="22"/>
          <w:szCs w:val="22"/>
        </w:rPr>
        <w:t xml:space="preserve"> </w:t>
      </w:r>
      <w:r w:rsidR="00711321" w:rsidRPr="00F53F0D">
        <w:rPr>
          <w:rFonts w:ascii="FreeSetLightC" w:hAnsi="FreeSetLightC"/>
          <w:b/>
          <w:bCs/>
          <w:iCs/>
          <w:color w:val="000000"/>
          <w:sz w:val="22"/>
          <w:szCs w:val="22"/>
        </w:rPr>
        <w:t xml:space="preserve">- </w:t>
      </w:r>
      <w:r w:rsidR="00711321" w:rsidRPr="00F53F0D">
        <w:rPr>
          <w:rFonts w:ascii="FreeSetLightC" w:hAnsi="FreeSetLightC"/>
          <w:color w:val="000000"/>
          <w:sz w:val="22"/>
          <w:szCs w:val="22"/>
        </w:rPr>
        <w:t>код Общероссийского классификатора территорий муниципальных образований (состоит из 8 цифр).</w:t>
      </w:r>
    </w:p>
    <w:p w:rsidR="00711321" w:rsidRPr="00F53F0D" w:rsidRDefault="00711321" w:rsidP="00474209">
      <w:pPr>
        <w:autoSpaceDE w:val="0"/>
        <w:autoSpaceDN w:val="0"/>
        <w:adjustRightInd w:val="0"/>
        <w:spacing w:line="240" w:lineRule="atLeast"/>
        <w:ind w:right="-57"/>
        <w:jc w:val="both"/>
        <w:rPr>
          <w:rFonts w:ascii="FreeSetLightC" w:hAnsi="FreeSetLightC"/>
          <w:b/>
          <w:color w:val="000000"/>
          <w:sz w:val="22"/>
          <w:szCs w:val="22"/>
        </w:rPr>
      </w:pPr>
    </w:p>
    <w:p w:rsidR="00CA4263" w:rsidRPr="00F53F0D" w:rsidRDefault="00474209" w:rsidP="00CA4263">
      <w:pPr>
        <w:autoSpaceDE w:val="0"/>
        <w:autoSpaceDN w:val="0"/>
        <w:adjustRightInd w:val="0"/>
        <w:spacing w:line="240" w:lineRule="atLeast"/>
        <w:ind w:right="-57"/>
        <w:jc w:val="both"/>
        <w:rPr>
          <w:rFonts w:ascii="FreeSetLightC" w:hAnsi="FreeSetLightC"/>
          <w:b/>
          <w:color w:val="000000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>3. Особенности оформления платежных поручений</w:t>
      </w:r>
      <w:r w:rsidR="001949A9" w:rsidRPr="00F53F0D">
        <w:rPr>
          <w:rFonts w:ascii="FreeSetLightC" w:hAnsi="FreeSetLightC"/>
          <w:b/>
          <w:color w:val="000000"/>
          <w:sz w:val="22"/>
          <w:szCs w:val="22"/>
        </w:rPr>
        <w:t>.</w:t>
      </w:r>
    </w:p>
    <w:p w:rsidR="00CA4263" w:rsidRPr="00F53F0D" w:rsidRDefault="00CA4263" w:rsidP="00CA4263">
      <w:pPr>
        <w:autoSpaceDE w:val="0"/>
        <w:autoSpaceDN w:val="0"/>
        <w:adjustRightInd w:val="0"/>
        <w:spacing w:line="240" w:lineRule="atLeast"/>
        <w:ind w:right="-57"/>
        <w:jc w:val="both"/>
        <w:rPr>
          <w:rFonts w:ascii="FreeSetLightC" w:hAnsi="FreeSetLightC"/>
          <w:b/>
          <w:color w:val="000000"/>
          <w:sz w:val="22"/>
          <w:szCs w:val="22"/>
        </w:rPr>
      </w:pPr>
    </w:p>
    <w:p w:rsidR="00474209" w:rsidRPr="00F53F0D" w:rsidRDefault="00474209" w:rsidP="00CA4263">
      <w:pPr>
        <w:autoSpaceDE w:val="0"/>
        <w:autoSpaceDN w:val="0"/>
        <w:adjustRightInd w:val="0"/>
        <w:spacing w:line="240" w:lineRule="atLeast"/>
        <w:ind w:right="-57"/>
        <w:jc w:val="both"/>
        <w:rPr>
          <w:rFonts w:ascii="FreeSetLightC" w:hAnsi="FreeSetLightC"/>
          <w:b/>
          <w:color w:val="000000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 xml:space="preserve">В платежных поручениях, используемых при </w:t>
      </w:r>
      <w:r w:rsidRPr="00F53F0D">
        <w:rPr>
          <w:rFonts w:ascii="FreeSetLightC" w:hAnsi="FreeSetLightC"/>
          <w:b/>
          <w:iCs/>
          <w:color w:val="000000"/>
          <w:sz w:val="22"/>
          <w:szCs w:val="22"/>
        </w:rPr>
        <w:t>перечислении налогов, сборов и иных обязательных платежей в бюджетную систему Российской Федерации,</w:t>
      </w:r>
      <w:r w:rsidR="0085422C" w:rsidRPr="00F53F0D">
        <w:rPr>
          <w:rFonts w:ascii="FreeSetLightC" w:hAnsi="FreeSetLightC"/>
          <w:b/>
          <w:iCs/>
          <w:color w:val="000000"/>
          <w:sz w:val="22"/>
          <w:szCs w:val="22"/>
        </w:rPr>
        <w:t xml:space="preserve"> помимо реквизитов, указанных в п.2</w:t>
      </w:r>
      <w:r w:rsidRPr="00F53F0D">
        <w:rPr>
          <w:rFonts w:ascii="FreeSetLightC" w:hAnsi="FreeSetLightC"/>
          <w:b/>
          <w:i/>
          <w:iCs/>
          <w:color w:val="000000"/>
          <w:sz w:val="22"/>
          <w:szCs w:val="22"/>
        </w:rPr>
        <w:t xml:space="preserve"> </w:t>
      </w:r>
      <w:r w:rsidRPr="00F53F0D">
        <w:rPr>
          <w:rFonts w:ascii="FreeSetLightC" w:hAnsi="FreeSetLightC"/>
          <w:b/>
          <w:color w:val="000000"/>
          <w:sz w:val="22"/>
          <w:szCs w:val="22"/>
        </w:rPr>
        <w:t>обязательным является указание следующей информации:</w:t>
      </w:r>
    </w:p>
    <w:p w:rsidR="00CA4263" w:rsidRPr="00F53F0D" w:rsidRDefault="00CA4263" w:rsidP="00CA4263">
      <w:pPr>
        <w:autoSpaceDE w:val="0"/>
        <w:autoSpaceDN w:val="0"/>
        <w:adjustRightInd w:val="0"/>
        <w:spacing w:line="240" w:lineRule="atLeast"/>
        <w:ind w:right="-57"/>
        <w:jc w:val="both"/>
        <w:rPr>
          <w:rFonts w:ascii="FreeSetLightC" w:hAnsi="FreeSetLightC"/>
          <w:b/>
          <w:color w:val="000000"/>
          <w:sz w:val="22"/>
          <w:szCs w:val="22"/>
        </w:rPr>
      </w:pPr>
    </w:p>
    <w:p w:rsidR="00332190" w:rsidRPr="00F53F0D" w:rsidRDefault="00711321" w:rsidP="00474209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lastRenderedPageBreak/>
        <w:t>1</w:t>
      </w:r>
      <w:r w:rsidR="00D368F2" w:rsidRPr="00F53F0D">
        <w:rPr>
          <w:rFonts w:ascii="FreeSetLightC" w:hAnsi="FreeSetLightC"/>
          <w:b/>
          <w:color w:val="000000"/>
          <w:sz w:val="22"/>
          <w:szCs w:val="22"/>
        </w:rPr>
        <w:t>)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 xml:space="preserve"> </w:t>
      </w:r>
      <w:r w:rsidR="00474209" w:rsidRPr="00F53F0D">
        <w:rPr>
          <w:rFonts w:ascii="FreeSetLightC" w:hAnsi="FreeSetLightC"/>
          <w:b/>
          <w:color w:val="000000"/>
          <w:sz w:val="22"/>
          <w:szCs w:val="22"/>
        </w:rPr>
        <w:t>Основание платежа</w:t>
      </w:r>
      <w:r w:rsidR="00D963F2" w:rsidRPr="00F53F0D">
        <w:rPr>
          <w:rFonts w:ascii="FreeSetLightC" w:hAnsi="FreeSetLightC"/>
          <w:b/>
          <w:color w:val="000000"/>
          <w:sz w:val="22"/>
          <w:szCs w:val="22"/>
        </w:rPr>
        <w:t xml:space="preserve"> </w:t>
      </w:r>
      <w:r w:rsidR="00D963F2" w:rsidRPr="00F53F0D">
        <w:rPr>
          <w:rFonts w:ascii="FreeSetLightC" w:hAnsi="FreeSetLightC"/>
          <w:color w:val="000000"/>
          <w:sz w:val="22"/>
          <w:szCs w:val="22"/>
        </w:rPr>
        <w:t xml:space="preserve">состоит из 2 цифр и </w:t>
      </w:r>
      <w:r w:rsidR="001949A9" w:rsidRPr="00F53F0D">
        <w:rPr>
          <w:rFonts w:ascii="FreeSetLightC" w:hAnsi="FreeSetLightC"/>
          <w:color w:val="000000"/>
          <w:sz w:val="22"/>
          <w:szCs w:val="22"/>
        </w:rPr>
        <w:t>выбирается из предложенного справочни</w:t>
      </w:r>
      <w:r w:rsidR="00332190" w:rsidRPr="00F53F0D">
        <w:rPr>
          <w:rFonts w:ascii="FreeSetLightC" w:hAnsi="FreeSetLightC"/>
          <w:color w:val="000000"/>
          <w:sz w:val="22"/>
          <w:szCs w:val="22"/>
        </w:rPr>
        <w:t xml:space="preserve">ка в зависимости от вида налога.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>Возможны следующие варианты:</w:t>
      </w:r>
      <w:r w:rsidR="00A00964">
        <w:rPr>
          <w:rFonts w:ascii="FreeSetLightC" w:hAnsi="FreeSetLightC"/>
          <w:color w:val="000000"/>
          <w:sz w:val="22"/>
          <w:szCs w:val="22"/>
        </w:rPr>
        <w:t xml:space="preserve"> </w:t>
      </w:r>
      <w:r w:rsidRPr="00F53F0D">
        <w:rPr>
          <w:rFonts w:ascii="FreeSetLightC" w:hAnsi="FreeSetLightC"/>
          <w:color w:val="000000"/>
          <w:sz w:val="22"/>
          <w:szCs w:val="22"/>
        </w:rPr>
        <w:t xml:space="preserve">ТП - TP - платежи текущего года;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ЗД - ZD - добровольное погашение задолженности по истекшим налоговым, расчетным (отчетным) периодам при отсутствии требования налогового органа об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уплате налогов (сборов, страховых взносов);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БФ - BF - текущие платежи физических лиц - клиентов банка (владельцев счета), уплачиваемые со своего банковского счета.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ТР - TR - погашение задолженности по требованию налогового органа об уплате налогов (сборов, страховых взносов);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РС - RS - погашение рассроченной задолженности;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ОТ - OT - погашение отсроченной задолженности;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РТ - RT - погашение реструктурируемой задолженности;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ПБ -PB погашение должником задолженности в ходе процедур, применяемых в деле о банкротстве;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ПР - PR-погашение задолженности, приостановленной к взысканию;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АП - AP-погашение задолженности по акту проверки;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АР - AR-погашение задолженности по исполнительному документу;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ИН - IN- погашение инвестиционного налогового кредита;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ТЛ - TL погашение учредителем (участником) должника, собственником имущества должника - унитарного предприятия или третьим лицом задолженности в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ходе процедур, применяемых в деле о банкротстве;  </w:t>
      </w:r>
    </w:p>
    <w:p w:rsidR="00332190" w:rsidRPr="00F53F0D" w:rsidRDefault="00332190" w:rsidP="00332190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>ЗТ - ZT-погашение текущей задолженности в ходе процедур, применяемых в деле о банкротстве.</w:t>
      </w:r>
    </w:p>
    <w:p w:rsidR="00474209" w:rsidRPr="00F53F0D" w:rsidRDefault="00711321" w:rsidP="00474209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>2</w:t>
      </w:r>
      <w:r w:rsidR="00474209" w:rsidRPr="00F53F0D">
        <w:rPr>
          <w:rFonts w:ascii="FreeSetLightC" w:hAnsi="FreeSetLightC"/>
          <w:b/>
          <w:color w:val="000000"/>
          <w:sz w:val="22"/>
          <w:szCs w:val="22"/>
        </w:rPr>
        <w:t xml:space="preserve">) Налоговый период 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>-  указывается периодичность уплаты налога (сбора) (месяц, квартал, полугодие или год)</w:t>
      </w:r>
      <w:r w:rsidR="00D368F2" w:rsidRPr="00F53F0D">
        <w:rPr>
          <w:rFonts w:ascii="FreeSetLightC" w:hAnsi="FreeSetLightC"/>
          <w:color w:val="000000"/>
          <w:sz w:val="22"/>
          <w:szCs w:val="22"/>
        </w:rPr>
        <w:t>- выбирается из предложенного перечня.</w:t>
      </w:r>
    </w:p>
    <w:p w:rsidR="00474209" w:rsidRPr="00F53F0D" w:rsidRDefault="00474209" w:rsidP="00474209">
      <w:pPr>
        <w:pStyle w:val="a5"/>
        <w:ind w:firstLine="709"/>
        <w:jc w:val="both"/>
        <w:rPr>
          <w:rFonts w:ascii="FreeSetLightC" w:hAnsi="FreeSetLightC" w:cs="Times New Roman"/>
          <w:color w:val="000000"/>
          <w:sz w:val="22"/>
          <w:szCs w:val="22"/>
        </w:rPr>
      </w:pPr>
      <w:r w:rsidRPr="00F53F0D">
        <w:rPr>
          <w:rFonts w:ascii="FreeSetLightC" w:hAnsi="FreeSetLightC" w:cs="Times New Roman"/>
          <w:color w:val="000000"/>
          <w:sz w:val="22"/>
          <w:szCs w:val="22"/>
        </w:rPr>
        <w:t xml:space="preserve">Если платеж осуществляется с целью погашения задолженности по акту проведенной проверки или исполнительному документу, то в подполе "налоговый период" </w:t>
      </w:r>
      <w:r w:rsidR="00F53F0D" w:rsidRPr="00F53F0D">
        <w:rPr>
          <w:rFonts w:ascii="FreeSetLightC" w:hAnsi="FreeSetLightC"/>
          <w:color w:val="000000"/>
          <w:sz w:val="22"/>
          <w:szCs w:val="22"/>
        </w:rPr>
        <w:t>указывается «ноль»</w:t>
      </w:r>
      <w:r w:rsidRPr="00F53F0D">
        <w:rPr>
          <w:rFonts w:ascii="FreeSetLightC" w:hAnsi="FreeSetLightC" w:cs="Times New Roman"/>
          <w:color w:val="000000"/>
          <w:sz w:val="22"/>
          <w:szCs w:val="22"/>
        </w:rPr>
        <w:t>.</w:t>
      </w:r>
    </w:p>
    <w:p w:rsidR="00474209" w:rsidRPr="00F53F0D" w:rsidRDefault="00474209" w:rsidP="00474209">
      <w:pPr>
        <w:pStyle w:val="a5"/>
        <w:ind w:firstLine="709"/>
        <w:jc w:val="both"/>
        <w:rPr>
          <w:rFonts w:ascii="FreeSetLightC" w:hAnsi="FreeSetLightC" w:cs="Times New Roman"/>
          <w:color w:val="000000"/>
          <w:sz w:val="22"/>
          <w:szCs w:val="22"/>
        </w:rPr>
      </w:pPr>
      <w:r w:rsidRPr="00F53F0D">
        <w:rPr>
          <w:rFonts w:ascii="FreeSetLightC" w:hAnsi="FreeSetLightC" w:cs="Times New Roman"/>
          <w:color w:val="000000"/>
          <w:sz w:val="22"/>
          <w:szCs w:val="22"/>
        </w:rPr>
        <w:t>В случае досрочной уплаты налогоплатель</w:t>
      </w:r>
      <w:r w:rsidR="00A00964">
        <w:rPr>
          <w:rFonts w:ascii="FreeSetLightC" w:hAnsi="FreeSetLightC" w:cs="Times New Roman"/>
          <w:color w:val="000000"/>
          <w:sz w:val="22"/>
          <w:szCs w:val="22"/>
        </w:rPr>
        <w:t>щиком налога (сбора) в подполе «</w:t>
      </w:r>
      <w:r w:rsidRPr="00F53F0D">
        <w:rPr>
          <w:rFonts w:ascii="FreeSetLightC" w:hAnsi="FreeSetLightC" w:cs="Times New Roman"/>
          <w:color w:val="000000"/>
          <w:sz w:val="22"/>
          <w:szCs w:val="22"/>
        </w:rPr>
        <w:t>налоговый период</w:t>
      </w:r>
      <w:r w:rsidR="00A00964">
        <w:rPr>
          <w:rFonts w:ascii="FreeSetLightC" w:hAnsi="FreeSetLightC" w:cs="Times New Roman"/>
          <w:color w:val="000000"/>
          <w:sz w:val="22"/>
          <w:szCs w:val="22"/>
        </w:rPr>
        <w:t>»</w:t>
      </w:r>
      <w:r w:rsidRPr="00F53F0D">
        <w:rPr>
          <w:rFonts w:ascii="FreeSetLightC" w:hAnsi="FreeSetLightC" w:cs="Times New Roman"/>
          <w:color w:val="000000"/>
          <w:sz w:val="22"/>
          <w:szCs w:val="22"/>
        </w:rPr>
        <w:t xml:space="preserve"> указывается первый предстоящий налоговый период, за который должна производиться уплата налога (сбора).</w:t>
      </w:r>
    </w:p>
    <w:p w:rsidR="00474209" w:rsidRPr="00F53F0D" w:rsidRDefault="00711321" w:rsidP="00CA4263">
      <w:pPr>
        <w:adjustRightInd w:val="0"/>
        <w:ind w:right="-57"/>
        <w:jc w:val="both"/>
        <w:rPr>
          <w:rFonts w:ascii="FreeSetLightC" w:hAnsi="FreeSetLightC"/>
          <w:b/>
          <w:color w:val="000000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>3</w:t>
      </w:r>
      <w:r w:rsidR="00474209" w:rsidRPr="00F53F0D">
        <w:rPr>
          <w:rFonts w:ascii="FreeSetLightC" w:hAnsi="FreeSetLightC"/>
          <w:b/>
          <w:color w:val="000000"/>
          <w:sz w:val="22"/>
          <w:szCs w:val="22"/>
        </w:rPr>
        <w:t>) Номер налогового документа.</w:t>
      </w:r>
      <w:r w:rsidR="00CA4263" w:rsidRPr="00F53F0D">
        <w:rPr>
          <w:rFonts w:ascii="FreeSetLightC" w:hAnsi="FreeSetLightC"/>
          <w:b/>
          <w:color w:val="000000"/>
          <w:sz w:val="22"/>
          <w:szCs w:val="22"/>
        </w:rPr>
        <w:t xml:space="preserve"> </w:t>
      </w:r>
      <w:r w:rsidR="00A00964">
        <w:rPr>
          <w:rFonts w:ascii="FreeSetLightC" w:hAnsi="FreeSetLightC"/>
          <w:color w:val="000000"/>
          <w:sz w:val="22"/>
          <w:szCs w:val="22"/>
        </w:rPr>
        <w:t>При указании в подполе «номер налогового документа»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 xml:space="preserve"> соо</w:t>
      </w:r>
      <w:r w:rsidR="00A00964">
        <w:rPr>
          <w:rFonts w:ascii="FreeSetLightC" w:hAnsi="FreeSetLightC"/>
          <w:color w:val="000000"/>
          <w:sz w:val="22"/>
          <w:szCs w:val="22"/>
        </w:rPr>
        <w:t>тветствующей информации символ «</w:t>
      </w:r>
      <w:r w:rsidR="00474209" w:rsidRPr="00F53F0D">
        <w:rPr>
          <w:rFonts w:ascii="FreeSetLightC" w:hAnsi="FreeSetLightC"/>
          <w:bCs/>
          <w:color w:val="000000"/>
          <w:sz w:val="22"/>
          <w:szCs w:val="22"/>
        </w:rPr>
        <w:t>N</w:t>
      </w:r>
      <w:r w:rsidR="00A00964">
        <w:rPr>
          <w:rFonts w:ascii="FreeSetLightC" w:hAnsi="FreeSetLightC"/>
          <w:bCs/>
          <w:color w:val="000000"/>
          <w:sz w:val="22"/>
          <w:szCs w:val="22"/>
        </w:rPr>
        <w:t>»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 xml:space="preserve"> не используется. При уплате текущих платежей</w:t>
      </w:r>
      <w:r w:rsidR="00627439" w:rsidRPr="00F53F0D">
        <w:rPr>
          <w:rFonts w:ascii="FreeSetLightC" w:hAnsi="FreeSetLightC"/>
          <w:color w:val="000000"/>
          <w:sz w:val="22"/>
          <w:szCs w:val="22"/>
        </w:rPr>
        <w:t>, в том числе на основании налоговой декларации,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 xml:space="preserve"> или добровольном погашении задолженности при отсутствии требования об уплате налогов (сборов) </w:t>
      </w:r>
      <w:r w:rsidR="00A00964">
        <w:rPr>
          <w:rFonts w:ascii="FreeSetLightC" w:hAnsi="FreeSetLightC"/>
          <w:color w:val="000000"/>
          <w:sz w:val="22"/>
          <w:szCs w:val="22"/>
        </w:rPr>
        <w:t>от налогового органа в подполе «номер налогового документа»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 xml:space="preserve"> проставляется </w:t>
      </w:r>
      <w:r w:rsidR="00A00964" w:rsidRPr="00F53F0D">
        <w:rPr>
          <w:rFonts w:ascii="FreeSetLightC" w:hAnsi="FreeSetLightC"/>
          <w:color w:val="000000"/>
          <w:sz w:val="22"/>
          <w:szCs w:val="22"/>
        </w:rPr>
        <w:t>ноль.</w:t>
      </w:r>
    </w:p>
    <w:p w:rsidR="00627439" w:rsidRPr="00F53F0D" w:rsidRDefault="00627439" w:rsidP="00474209">
      <w:pPr>
        <w:adjustRightInd w:val="0"/>
        <w:ind w:right="-57" w:firstLine="709"/>
        <w:jc w:val="both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 xml:space="preserve">В случае уплаты налоговых платежей, страховых взносов плательщика – физического лица – клиента банка на основании налоговой декларации в подполе </w:t>
      </w:r>
      <w:r w:rsidR="00A00964">
        <w:rPr>
          <w:rFonts w:ascii="FreeSetLightC" w:hAnsi="FreeSetLightC"/>
          <w:color w:val="000000"/>
          <w:sz w:val="22"/>
          <w:szCs w:val="22"/>
        </w:rPr>
        <w:t>«номер налогового документа»</w:t>
      </w:r>
      <w:r w:rsidRPr="00F53F0D">
        <w:rPr>
          <w:rFonts w:ascii="FreeSetLightC" w:hAnsi="FreeSetLightC"/>
          <w:color w:val="000000"/>
          <w:sz w:val="22"/>
          <w:szCs w:val="22"/>
        </w:rPr>
        <w:t xml:space="preserve"> проставляется ноль.</w:t>
      </w:r>
    </w:p>
    <w:p w:rsidR="00474209" w:rsidRPr="00F53F0D" w:rsidRDefault="00711321" w:rsidP="00CA4263">
      <w:pPr>
        <w:autoSpaceDE w:val="0"/>
        <w:autoSpaceDN w:val="0"/>
        <w:adjustRightInd w:val="0"/>
        <w:spacing w:line="240" w:lineRule="atLeast"/>
        <w:ind w:right="-55"/>
        <w:jc w:val="both"/>
        <w:rPr>
          <w:rFonts w:ascii="FreeSetLightC" w:hAnsi="FreeSetLightC"/>
          <w:b/>
          <w:color w:val="000000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>4</w:t>
      </w:r>
      <w:r w:rsidR="00474209" w:rsidRPr="00F53F0D">
        <w:rPr>
          <w:rFonts w:ascii="FreeSetLightC" w:hAnsi="FreeSetLightC"/>
          <w:b/>
          <w:color w:val="000000"/>
          <w:sz w:val="22"/>
          <w:szCs w:val="22"/>
        </w:rPr>
        <w:t>)  Дата налогового документа.</w:t>
      </w:r>
      <w:r w:rsidR="00CA4263" w:rsidRPr="00F53F0D">
        <w:rPr>
          <w:rFonts w:ascii="FreeSetLightC" w:hAnsi="FreeSetLightC"/>
          <w:b/>
          <w:color w:val="000000"/>
          <w:sz w:val="22"/>
          <w:szCs w:val="22"/>
        </w:rPr>
        <w:t xml:space="preserve"> 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>Если значение подпо</w:t>
      </w:r>
      <w:r w:rsidR="00A00964">
        <w:rPr>
          <w:rFonts w:ascii="FreeSetLightC" w:hAnsi="FreeSetLightC"/>
          <w:color w:val="000000"/>
          <w:sz w:val="22"/>
          <w:szCs w:val="22"/>
        </w:rPr>
        <w:t>ля не определено, то в подполе «дата налогового документа»</w:t>
      </w:r>
      <w:r w:rsidR="00474209" w:rsidRPr="00F53F0D">
        <w:rPr>
          <w:rFonts w:ascii="FreeSetLightC" w:hAnsi="FreeSetLightC"/>
          <w:color w:val="000000"/>
          <w:sz w:val="22"/>
          <w:szCs w:val="22"/>
        </w:rPr>
        <w:t xml:space="preserve"> проставляется ноль.</w:t>
      </w:r>
    </w:p>
    <w:p w:rsidR="00D509AB" w:rsidRPr="00F53F0D" w:rsidRDefault="00B519CE">
      <w:pPr>
        <w:rPr>
          <w:rFonts w:ascii="FreeSetLightC" w:hAnsi="FreeSetLightC"/>
          <w:sz w:val="22"/>
          <w:szCs w:val="22"/>
        </w:rPr>
      </w:pPr>
    </w:p>
    <w:p w:rsidR="00CA4263" w:rsidRPr="00F53F0D" w:rsidRDefault="00CA4263">
      <w:pPr>
        <w:rPr>
          <w:rFonts w:ascii="FreeSetLightC" w:hAnsi="FreeSetLightC"/>
          <w:sz w:val="22"/>
          <w:szCs w:val="22"/>
        </w:rPr>
      </w:pPr>
    </w:p>
    <w:p w:rsidR="00627439" w:rsidRPr="00F53F0D" w:rsidRDefault="00627439" w:rsidP="00627439">
      <w:pPr>
        <w:autoSpaceDE w:val="0"/>
        <w:autoSpaceDN w:val="0"/>
        <w:adjustRightInd w:val="0"/>
        <w:spacing w:line="240" w:lineRule="atLeast"/>
        <w:ind w:right="-57"/>
        <w:jc w:val="both"/>
        <w:rPr>
          <w:rFonts w:ascii="FreeSetLightC" w:hAnsi="FreeSetLightC"/>
          <w:b/>
          <w:color w:val="000000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 xml:space="preserve">В платежных поручениях, используемых при </w:t>
      </w:r>
      <w:r w:rsidRPr="00F53F0D">
        <w:rPr>
          <w:rFonts w:ascii="FreeSetLightC" w:hAnsi="FreeSetLightC"/>
          <w:b/>
          <w:iCs/>
          <w:color w:val="000000"/>
          <w:sz w:val="22"/>
          <w:szCs w:val="22"/>
        </w:rPr>
        <w:t>перечислении таможенных и иных платежей от внешнеэкономической деятельности,</w:t>
      </w:r>
      <w:r w:rsidR="00F53F0D" w:rsidRPr="00F53F0D">
        <w:rPr>
          <w:rFonts w:ascii="FreeSetLightC" w:hAnsi="FreeSetLightC"/>
          <w:b/>
          <w:iCs/>
          <w:color w:val="000000"/>
          <w:sz w:val="22"/>
          <w:szCs w:val="22"/>
        </w:rPr>
        <w:t xml:space="preserve"> </w:t>
      </w:r>
      <w:r w:rsidR="00F53F0D" w:rsidRPr="00F53F0D">
        <w:rPr>
          <w:rFonts w:ascii="FreeSetLightC" w:hAnsi="FreeSetLightC"/>
          <w:b/>
          <w:iCs/>
          <w:color w:val="000000"/>
          <w:sz w:val="22"/>
          <w:szCs w:val="22"/>
        </w:rPr>
        <w:t>помимо реквизитов, указанных в п.2</w:t>
      </w:r>
      <w:r w:rsidRPr="00F53F0D">
        <w:rPr>
          <w:rFonts w:ascii="FreeSetLightC" w:hAnsi="FreeSetLightC"/>
          <w:b/>
          <w:i/>
          <w:iCs/>
          <w:color w:val="000000"/>
          <w:sz w:val="22"/>
          <w:szCs w:val="22"/>
        </w:rPr>
        <w:t xml:space="preserve"> </w:t>
      </w:r>
      <w:r w:rsidRPr="00F53F0D">
        <w:rPr>
          <w:rFonts w:ascii="FreeSetLightC" w:hAnsi="FreeSetLightC"/>
          <w:b/>
          <w:color w:val="000000"/>
          <w:sz w:val="22"/>
          <w:szCs w:val="22"/>
        </w:rPr>
        <w:t>обязательным является указание следующей информации:</w:t>
      </w:r>
    </w:p>
    <w:p w:rsidR="00332190" w:rsidRPr="00F53F0D" w:rsidRDefault="00CA4263" w:rsidP="00CA4263">
      <w:pPr>
        <w:pStyle w:val="a9"/>
        <w:ind w:left="0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 xml:space="preserve">1) </w:t>
      </w:r>
      <w:r w:rsidR="001D202A" w:rsidRPr="00F53F0D">
        <w:rPr>
          <w:rFonts w:ascii="FreeSetLightC" w:hAnsi="FreeSetLightC"/>
          <w:b/>
          <w:color w:val="000000"/>
          <w:sz w:val="22"/>
          <w:szCs w:val="22"/>
        </w:rPr>
        <w:t xml:space="preserve">Основание платежа </w:t>
      </w:r>
      <w:r w:rsidR="001D202A" w:rsidRPr="00F53F0D">
        <w:rPr>
          <w:rFonts w:ascii="FreeSetLightC" w:hAnsi="FreeSetLightC"/>
          <w:color w:val="000000"/>
          <w:sz w:val="22"/>
          <w:szCs w:val="22"/>
        </w:rPr>
        <w:t>состоит из 2 цифр и выбирается из предложенного справочника в зависимости от вида таможенного платежа</w:t>
      </w:r>
      <w:r w:rsidR="00332190" w:rsidRPr="00F53F0D">
        <w:rPr>
          <w:rFonts w:ascii="FreeSetLightC" w:hAnsi="FreeSetLightC"/>
          <w:color w:val="000000"/>
          <w:sz w:val="22"/>
          <w:szCs w:val="22"/>
        </w:rPr>
        <w:t xml:space="preserve">. </w:t>
      </w:r>
    </w:p>
    <w:p w:rsidR="00332190" w:rsidRPr="00F53F0D" w:rsidRDefault="00332190" w:rsidP="00CA4263">
      <w:pPr>
        <w:pStyle w:val="a9"/>
        <w:ind w:left="0"/>
        <w:rPr>
          <w:rFonts w:ascii="FreeSetLightC" w:hAnsi="FreeSetLightC"/>
          <w:color w:val="000000"/>
          <w:sz w:val="22"/>
          <w:szCs w:val="22"/>
        </w:rPr>
      </w:pPr>
      <w:r w:rsidRPr="00F53F0D">
        <w:rPr>
          <w:rFonts w:ascii="FreeSetLightC" w:hAnsi="FreeSetLightC"/>
          <w:color w:val="000000"/>
          <w:sz w:val="22"/>
          <w:szCs w:val="22"/>
        </w:rPr>
        <w:t>Возможны следующие варианты: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ДЕ -  </w:t>
      </w:r>
      <w:r w:rsidR="00A00964" w:rsidRPr="00F53F0D">
        <w:rPr>
          <w:rFonts w:ascii="FreeSetLightC" w:hAnsi="FreeSetLightC"/>
          <w:sz w:val="22"/>
          <w:szCs w:val="22"/>
        </w:rPr>
        <w:t>DE -</w:t>
      </w:r>
      <w:r w:rsidRPr="00F53F0D">
        <w:rPr>
          <w:rFonts w:ascii="FreeSetLightC" w:hAnsi="FreeSetLightC"/>
          <w:sz w:val="22"/>
          <w:szCs w:val="22"/>
        </w:rPr>
        <w:t xml:space="preserve">  декларация на товары, за исключением деклараций на товары, платежи по которым уплачиваются плательщиками таможенных пошлин, налогов –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юридическими и физическими лицами (далее – плательщики таможенных платежей) в соответствии со статьями 114, 115, 116 Федерального закона от 27 ноября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2010 г № 311-ФЗ </w:t>
      </w:r>
      <w:r w:rsidR="00A00964" w:rsidRPr="00F53F0D">
        <w:rPr>
          <w:rFonts w:ascii="FreeSetLightC" w:hAnsi="FreeSetLightC"/>
          <w:sz w:val="22"/>
          <w:szCs w:val="22"/>
        </w:rPr>
        <w:t>«О</w:t>
      </w:r>
      <w:r w:rsidRPr="00F53F0D">
        <w:rPr>
          <w:rFonts w:ascii="FreeSetLightC" w:hAnsi="FreeSetLightC"/>
          <w:sz w:val="22"/>
          <w:szCs w:val="22"/>
        </w:rPr>
        <w:t xml:space="preserve"> таможенном регулировании в Российской Федерации» (далее – Федеральный закон № 311-ФЗ) с использованием электронных терминалов,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платежных терминалов и банкоматов;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lastRenderedPageBreak/>
        <w:t xml:space="preserve">ПО -  </w:t>
      </w:r>
      <w:r w:rsidR="00A00964" w:rsidRPr="00F53F0D">
        <w:rPr>
          <w:rFonts w:ascii="FreeSetLightC" w:hAnsi="FreeSetLightC"/>
          <w:sz w:val="22"/>
          <w:szCs w:val="22"/>
        </w:rPr>
        <w:t>PO -</w:t>
      </w:r>
      <w:r w:rsidRPr="00F53F0D">
        <w:rPr>
          <w:rFonts w:ascii="FreeSetLightC" w:hAnsi="FreeSetLightC"/>
          <w:sz w:val="22"/>
          <w:szCs w:val="22"/>
        </w:rPr>
        <w:t xml:space="preserve">  таможенный приходный ордер, за исключением таможенных приходных ордеров, платежи по которым уплачиваются плательщиками таможенных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платежей в соответствии со статьями 114, 115. 116 Федерального закона № 311-ФЗ с использованием электронных терминалов, платежных терминалов и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банкоматов;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КТ -  </w:t>
      </w:r>
      <w:r w:rsidR="00A00964" w:rsidRPr="00F53F0D">
        <w:rPr>
          <w:rFonts w:ascii="FreeSetLightC" w:hAnsi="FreeSetLightC"/>
          <w:sz w:val="22"/>
          <w:szCs w:val="22"/>
        </w:rPr>
        <w:t>KT -</w:t>
      </w:r>
      <w:r w:rsidRPr="00F53F0D">
        <w:rPr>
          <w:rFonts w:ascii="FreeSetLightC" w:hAnsi="FreeSetLightC"/>
          <w:sz w:val="22"/>
          <w:szCs w:val="22"/>
        </w:rPr>
        <w:t xml:space="preserve">  корректировка декларации на товары, за исключением корректировок деклараций на товары, платежи по которым уплачиваются плательщиками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таможенных платежей в соответствии со статьями 114, 115, 116 Федерального закона № 311-ФЗ с использованием электронных терминалов, платежных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терминалов и банкоматов;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ИД - ID - исполнительный документ;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ИП - IP - инкассовое поручение;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ТУ -  </w:t>
      </w:r>
      <w:r w:rsidR="00A00964" w:rsidRPr="00F53F0D">
        <w:rPr>
          <w:rFonts w:ascii="FreeSetLightC" w:hAnsi="FreeSetLightC"/>
          <w:sz w:val="22"/>
          <w:szCs w:val="22"/>
        </w:rPr>
        <w:t>TU -</w:t>
      </w:r>
      <w:r w:rsidRPr="00F53F0D">
        <w:rPr>
          <w:rFonts w:ascii="FreeSetLightC" w:hAnsi="FreeSetLightC"/>
          <w:sz w:val="22"/>
          <w:szCs w:val="22"/>
        </w:rPr>
        <w:t xml:space="preserve">  требование об уплате таможенных платежей, за исключением требований об уплате таможенных платежей, платежи по которым уплачиваются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плательщиками таможенных платежей в соответствии со статьями 114, 115, 116 Федерального закона N 311-ФЗ с использованием электронных терминалов,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платежных терминалов и банкоматов;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БД - BD - документы финансово-хозяйственной деятельности таможенных органов;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ИН - IN - документ инкассации;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КП - KP - соглашение о взаимодействии при уплате крупными плательщиками суммарных платежей в централизованном порядке;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ДК –  </w:t>
      </w:r>
      <w:r w:rsidR="00A00964" w:rsidRPr="00F53F0D">
        <w:rPr>
          <w:rFonts w:ascii="FreeSetLightC" w:hAnsi="FreeSetLightC"/>
          <w:sz w:val="22"/>
          <w:szCs w:val="22"/>
        </w:rPr>
        <w:t>DK -</w:t>
      </w:r>
      <w:r w:rsidRPr="00F53F0D">
        <w:rPr>
          <w:rFonts w:ascii="FreeSetLightC" w:hAnsi="FreeSetLightC"/>
          <w:sz w:val="22"/>
          <w:szCs w:val="22"/>
        </w:rPr>
        <w:t xml:space="preserve">  декларация на товары, платежи по которой уплачиваются плательщиками таможенных платежей в соответствии со статьями 114, </w:t>
      </w:r>
      <w:r w:rsidR="00A00964" w:rsidRPr="00F53F0D">
        <w:rPr>
          <w:rFonts w:ascii="FreeSetLightC" w:hAnsi="FreeSetLightC"/>
          <w:sz w:val="22"/>
          <w:szCs w:val="22"/>
        </w:rPr>
        <w:t>115, 116</w:t>
      </w:r>
      <w:r w:rsidRPr="00F53F0D">
        <w:rPr>
          <w:rFonts w:ascii="FreeSetLightC" w:hAnsi="FreeSetLightC"/>
          <w:sz w:val="22"/>
          <w:szCs w:val="22"/>
        </w:rPr>
        <w:t xml:space="preserve">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Федерального закона № 311-ФЗ с использованием электронных терминалов, платежных терминалов и банкоматов;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ПК – </w:t>
      </w:r>
      <w:r w:rsidR="00A00964" w:rsidRPr="00F53F0D">
        <w:rPr>
          <w:rFonts w:ascii="FreeSetLightC" w:hAnsi="FreeSetLightC"/>
          <w:sz w:val="22"/>
          <w:szCs w:val="22"/>
        </w:rPr>
        <w:t>PK -</w:t>
      </w:r>
      <w:r w:rsidRPr="00F53F0D">
        <w:rPr>
          <w:rFonts w:ascii="FreeSetLightC" w:hAnsi="FreeSetLightC"/>
          <w:sz w:val="22"/>
          <w:szCs w:val="22"/>
        </w:rPr>
        <w:t xml:space="preserve">  таможенный приходный ордер, платежи по которому уплачиваются плательщиками таможенных платежей в соответствии со статьями 114, 115, 116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Федерального закона № 311-ФЗ с использованием электронных терминалов, платежных терминалов и банкоматов;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КК – KK- корректировка декларации на товары, платежи по которой уплачиваются плательщиками таможенных платежей в соответствии со статьями 114, 115,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116 Федерального закона № 311-ФЗ с использованием электронных терминалов, платежных терминалов и банкоматов;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ТК –  TK-  требование об уплате таможенных платежей, платежи по которому уплачиваются плательщиками таможенных платежей в соответствии со статьями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114, 115, 116 Федерального закона № 311-ФЗ с использованием электронных терминалов, платежных терминалов и банкоматов;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ПД – PD – пассажирская таможенная декларация;  </w:t>
      </w:r>
    </w:p>
    <w:p w:rsidR="00332190" w:rsidRPr="00F53F0D" w:rsidRDefault="00332190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КВ – KV - квитанция получателя международного почтового отправления;  </w:t>
      </w:r>
    </w:p>
    <w:p w:rsidR="001D202A" w:rsidRPr="00F53F0D" w:rsidRDefault="00332190" w:rsidP="00534CE7">
      <w:pPr>
        <w:pStyle w:val="a9"/>
        <w:numPr>
          <w:ilvl w:val="0"/>
          <w:numId w:val="3"/>
        </w:numPr>
        <w:ind w:left="284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– иные случаи.  </w:t>
      </w:r>
    </w:p>
    <w:p w:rsidR="00711321" w:rsidRPr="00F53F0D" w:rsidRDefault="00CA4263" w:rsidP="00CA4263">
      <w:pPr>
        <w:rPr>
          <w:rFonts w:ascii="FreeSetLightC" w:hAnsi="FreeSetLightC"/>
          <w:sz w:val="22"/>
          <w:szCs w:val="22"/>
        </w:rPr>
      </w:pPr>
      <w:r w:rsidRPr="00A00964">
        <w:rPr>
          <w:rFonts w:ascii="FreeSetLightC" w:hAnsi="FreeSetLightC"/>
          <w:b/>
          <w:sz w:val="22"/>
          <w:szCs w:val="22"/>
        </w:rPr>
        <w:t>2)</w:t>
      </w:r>
      <w:r w:rsidRPr="00F53F0D">
        <w:rPr>
          <w:rFonts w:ascii="FreeSetLightC" w:hAnsi="FreeSetLightC"/>
          <w:sz w:val="22"/>
          <w:szCs w:val="22"/>
        </w:rPr>
        <w:t xml:space="preserve"> </w:t>
      </w:r>
      <w:r w:rsidR="00711321" w:rsidRPr="00F53F0D">
        <w:rPr>
          <w:rFonts w:ascii="FreeSetLightC" w:hAnsi="FreeSetLightC"/>
          <w:b/>
          <w:sz w:val="22"/>
          <w:szCs w:val="22"/>
        </w:rPr>
        <w:t>Код таможенного органа</w:t>
      </w:r>
      <w:r w:rsidR="00711321" w:rsidRPr="00F53F0D">
        <w:rPr>
          <w:rFonts w:ascii="FreeSetLightC" w:hAnsi="FreeSetLightC"/>
          <w:sz w:val="22"/>
          <w:szCs w:val="22"/>
        </w:rPr>
        <w:t xml:space="preserve"> – указывается код таможенного органа, присвоенный правовым актом федерального органа исполнительной власти, </w:t>
      </w:r>
    </w:p>
    <w:p w:rsidR="00711321" w:rsidRPr="00F53F0D" w:rsidRDefault="00711321" w:rsidP="00711321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>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в области таможенного дела, который идентифицирует таможенный орган, осуществляющий администрирование платежа.</w:t>
      </w:r>
    </w:p>
    <w:p w:rsidR="00A505DF" w:rsidRPr="00F53F0D" w:rsidRDefault="00D55645" w:rsidP="00CA4263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3) </w:t>
      </w:r>
      <w:r w:rsidRPr="00F53F0D">
        <w:rPr>
          <w:rFonts w:ascii="FreeSetLightC" w:hAnsi="FreeSetLightC"/>
          <w:b/>
          <w:color w:val="000000"/>
          <w:sz w:val="22"/>
          <w:szCs w:val="22"/>
        </w:rPr>
        <w:t>Номер налогового документа</w:t>
      </w:r>
      <w:r>
        <w:rPr>
          <w:rFonts w:ascii="FreeSetLightC" w:hAnsi="FreeSetLightC"/>
          <w:sz w:val="22"/>
          <w:szCs w:val="22"/>
        </w:rPr>
        <w:t xml:space="preserve">. </w:t>
      </w:r>
      <w:r w:rsidR="00A505DF" w:rsidRPr="00F53F0D">
        <w:rPr>
          <w:rFonts w:ascii="FreeSetLightC" w:hAnsi="FreeSetLightC"/>
          <w:sz w:val="22"/>
          <w:szCs w:val="22"/>
        </w:rPr>
        <w:t>В случае указания в поле «Бюджетный статус» одного из статусов 03, 16, 19, 20 указывается идентификатор сведений о физическом лице. В поле «Ид. Сведений о физическом лице» выбирается тип документа из имеющегося справочника, заполняются поля «Серия», «Номер».</w:t>
      </w:r>
    </w:p>
    <w:p w:rsidR="00A505DF" w:rsidRPr="00F53F0D" w:rsidRDefault="00A505DF" w:rsidP="00CA4263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>В случае указания в поле «Бюджетный статус» одного из статусов 03, 16, 19, 20</w:t>
      </w:r>
      <w:r w:rsidR="00CA4263" w:rsidRPr="00F53F0D">
        <w:rPr>
          <w:rFonts w:ascii="FreeSetLightC" w:hAnsi="FreeSetLightC"/>
          <w:sz w:val="22"/>
          <w:szCs w:val="22"/>
        </w:rPr>
        <w:t xml:space="preserve"> </w:t>
      </w:r>
      <w:r w:rsidRPr="00F53F0D">
        <w:rPr>
          <w:rFonts w:ascii="FreeSetLightC" w:hAnsi="FreeSetLightC"/>
          <w:sz w:val="22"/>
          <w:szCs w:val="22"/>
        </w:rPr>
        <w:t xml:space="preserve">и одновременного отсутствия уникального идентификатора начисления, указание значения </w:t>
      </w:r>
      <w:r w:rsidR="00A00964">
        <w:rPr>
          <w:rFonts w:ascii="FreeSetLightC" w:hAnsi="FreeSetLightC"/>
          <w:sz w:val="22"/>
          <w:szCs w:val="22"/>
        </w:rPr>
        <w:t>«</w:t>
      </w:r>
      <w:r w:rsidRPr="00F53F0D">
        <w:rPr>
          <w:rFonts w:ascii="FreeSetLightC" w:hAnsi="FreeSetLightC"/>
          <w:sz w:val="22"/>
          <w:szCs w:val="22"/>
        </w:rPr>
        <w:t>ноль</w:t>
      </w:r>
      <w:r w:rsidR="00A00964">
        <w:rPr>
          <w:rFonts w:ascii="FreeSetLightC" w:hAnsi="FreeSetLightC"/>
          <w:sz w:val="22"/>
          <w:szCs w:val="22"/>
        </w:rPr>
        <w:t>»</w:t>
      </w:r>
      <w:r w:rsidRPr="00F53F0D">
        <w:rPr>
          <w:rFonts w:ascii="FreeSetLightC" w:hAnsi="FreeSetLightC"/>
          <w:sz w:val="22"/>
          <w:szCs w:val="22"/>
        </w:rPr>
        <w:t xml:space="preserve"> допускается т</w:t>
      </w:r>
      <w:r w:rsidR="00A00964">
        <w:rPr>
          <w:rFonts w:ascii="FreeSetLightC" w:hAnsi="FreeSetLightC"/>
          <w:sz w:val="22"/>
          <w:szCs w:val="22"/>
        </w:rPr>
        <w:t>олько при заполнении реквизита «И</w:t>
      </w:r>
      <w:r w:rsidRPr="00F53F0D">
        <w:rPr>
          <w:rFonts w:ascii="FreeSetLightC" w:hAnsi="FreeSetLightC"/>
          <w:sz w:val="22"/>
          <w:szCs w:val="22"/>
        </w:rPr>
        <w:t>НН</w:t>
      </w:r>
      <w:r w:rsidR="00A00964">
        <w:rPr>
          <w:rFonts w:ascii="FreeSetLightC" w:hAnsi="FreeSetLightC"/>
          <w:sz w:val="22"/>
          <w:szCs w:val="22"/>
        </w:rPr>
        <w:t>»</w:t>
      </w:r>
      <w:r w:rsidRPr="00F53F0D">
        <w:rPr>
          <w:rFonts w:ascii="FreeSetLightC" w:hAnsi="FreeSetLightC"/>
          <w:sz w:val="22"/>
          <w:szCs w:val="22"/>
        </w:rPr>
        <w:t xml:space="preserve"> плательщика значением ИНН плательщика - физического лица.</w:t>
      </w:r>
    </w:p>
    <w:p w:rsidR="00A505DF" w:rsidRPr="00F53F0D" w:rsidRDefault="00A505DF" w:rsidP="00CA4263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В случае указания в поле «Бюджетный статус» статуса, отличного от 03, 16, 19, 20 после кода указывается, если показатель основания платежа имеет значение:  </w:t>
      </w:r>
    </w:p>
    <w:p w:rsidR="00A505DF" w:rsidRPr="00F53F0D" w:rsidRDefault="00A505DF" w:rsidP="00F53F0D">
      <w:pPr>
        <w:pStyle w:val="a9"/>
        <w:ind w:hanging="436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lastRenderedPageBreak/>
        <w:t xml:space="preserve">ДЕ, ДК – DE, DK - последние 7 цифр из номера таможенной </w:t>
      </w:r>
      <w:r w:rsidR="00F53F0D" w:rsidRPr="00F53F0D">
        <w:rPr>
          <w:rFonts w:ascii="FreeSetLightC" w:hAnsi="FreeSetLightC"/>
          <w:sz w:val="22"/>
          <w:szCs w:val="22"/>
        </w:rPr>
        <w:t>декларации (</w:t>
      </w:r>
      <w:r w:rsidRPr="00F53F0D">
        <w:rPr>
          <w:rFonts w:ascii="FreeSetLightC" w:hAnsi="FreeSetLightC"/>
          <w:sz w:val="22"/>
          <w:szCs w:val="22"/>
        </w:rPr>
        <w:t xml:space="preserve">порядковый номер);  </w:t>
      </w:r>
    </w:p>
    <w:p w:rsidR="00A505DF" w:rsidRPr="00F53F0D" w:rsidRDefault="00A505DF" w:rsidP="00F53F0D">
      <w:pPr>
        <w:pStyle w:val="a9"/>
        <w:ind w:left="284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ПО, ПК – PO, PK – последние 7 цифр номера таможенного приходного ордера;  </w:t>
      </w:r>
    </w:p>
    <w:p w:rsidR="00A505DF" w:rsidRPr="00F53F0D" w:rsidRDefault="00A505DF" w:rsidP="00F53F0D">
      <w:pPr>
        <w:pStyle w:val="a9"/>
        <w:ind w:left="284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КТ, КК – KT, KK - последние 7 цифр из номера таможенной декларации (порядковый номер);  </w:t>
      </w:r>
    </w:p>
    <w:p w:rsidR="00A505DF" w:rsidRPr="00F53F0D" w:rsidRDefault="00A505DF" w:rsidP="00F53F0D">
      <w:pPr>
        <w:pStyle w:val="a9"/>
        <w:ind w:hanging="436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ИД - ID - номер исполнительного документа;  </w:t>
      </w:r>
    </w:p>
    <w:p w:rsidR="00A505DF" w:rsidRPr="00F53F0D" w:rsidRDefault="00A505DF" w:rsidP="00F53F0D">
      <w:pPr>
        <w:pStyle w:val="a9"/>
        <w:ind w:left="284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ИП - IP - номер инкассового поручения;  </w:t>
      </w:r>
    </w:p>
    <w:p w:rsidR="00A505DF" w:rsidRPr="00F53F0D" w:rsidRDefault="00A505DF" w:rsidP="00F53F0D">
      <w:pPr>
        <w:pStyle w:val="a9"/>
        <w:ind w:left="284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ТУ - TU - номер требования об уплате таможенных платежей;  </w:t>
      </w:r>
    </w:p>
    <w:p w:rsidR="00A505DF" w:rsidRPr="00F53F0D" w:rsidRDefault="00A505DF" w:rsidP="00F53F0D">
      <w:pPr>
        <w:pStyle w:val="a9"/>
        <w:ind w:hanging="436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БД - BD - номер документа бухгалтерских служб таможенных органов;  </w:t>
      </w:r>
    </w:p>
    <w:p w:rsidR="00A505DF" w:rsidRPr="00F53F0D" w:rsidRDefault="00A505DF" w:rsidP="00F53F0D">
      <w:pPr>
        <w:pStyle w:val="a9"/>
        <w:ind w:hanging="436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ИН - IN - номер документа инкассации;  </w:t>
      </w:r>
    </w:p>
    <w:p w:rsidR="00A505DF" w:rsidRPr="00F53F0D" w:rsidRDefault="00A505DF" w:rsidP="00F53F0D">
      <w:pPr>
        <w:pStyle w:val="a9"/>
        <w:ind w:left="284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КП - KP - номер соглашения о взаимодействии при уплате крупными плательщиками суммарных платежей в централизованном порядке.  </w:t>
      </w:r>
    </w:p>
    <w:p w:rsidR="00A505DF" w:rsidRPr="00F53F0D" w:rsidRDefault="00A505DF" w:rsidP="00F53F0D">
      <w:pPr>
        <w:pStyle w:val="a9"/>
        <w:ind w:hanging="436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00 – 0  </w:t>
      </w:r>
    </w:p>
    <w:p w:rsidR="00A505DF" w:rsidRPr="00F53F0D" w:rsidRDefault="00A505DF" w:rsidP="00534CE7">
      <w:pPr>
        <w:pStyle w:val="a9"/>
        <w:ind w:hanging="720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При указании номера документа знак номера </w:t>
      </w:r>
      <w:r w:rsidR="00A00964">
        <w:rPr>
          <w:rFonts w:ascii="FreeSetLightC" w:hAnsi="FreeSetLightC"/>
          <w:sz w:val="22"/>
          <w:szCs w:val="22"/>
        </w:rPr>
        <w:t>«N»</w:t>
      </w:r>
      <w:r w:rsidRPr="00F53F0D">
        <w:rPr>
          <w:rFonts w:ascii="FreeSetLightC" w:hAnsi="FreeSetLightC"/>
          <w:sz w:val="22"/>
          <w:szCs w:val="22"/>
        </w:rPr>
        <w:t xml:space="preserve"> не проставляется.</w:t>
      </w:r>
    </w:p>
    <w:p w:rsidR="00CD659E" w:rsidRPr="00F53F0D" w:rsidRDefault="00D55645" w:rsidP="00CA4263">
      <w:pPr>
        <w:pStyle w:val="a9"/>
        <w:ind w:left="0"/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b/>
          <w:sz w:val="22"/>
          <w:szCs w:val="22"/>
        </w:rPr>
        <w:t>4</w:t>
      </w:r>
      <w:bookmarkStart w:id="2" w:name="_GoBack"/>
      <w:bookmarkEnd w:id="2"/>
      <w:r w:rsidR="00CA4263" w:rsidRPr="00A00964">
        <w:rPr>
          <w:rFonts w:ascii="FreeSetLightC" w:hAnsi="FreeSetLightC"/>
          <w:b/>
          <w:sz w:val="22"/>
          <w:szCs w:val="22"/>
        </w:rPr>
        <w:t>)</w:t>
      </w:r>
      <w:r w:rsidR="00CA4263" w:rsidRPr="00F53F0D">
        <w:rPr>
          <w:rFonts w:ascii="FreeSetLightC" w:hAnsi="FreeSetLightC"/>
          <w:sz w:val="22"/>
          <w:szCs w:val="22"/>
        </w:rPr>
        <w:t xml:space="preserve"> </w:t>
      </w:r>
      <w:r w:rsidR="00CD659E" w:rsidRPr="00F53F0D">
        <w:rPr>
          <w:rFonts w:ascii="FreeSetLightC" w:hAnsi="FreeSetLightC"/>
          <w:b/>
          <w:sz w:val="22"/>
          <w:szCs w:val="22"/>
        </w:rPr>
        <w:t>Показатель даты документа</w:t>
      </w:r>
      <w:r w:rsidR="00CD659E" w:rsidRPr="00F53F0D">
        <w:rPr>
          <w:rFonts w:ascii="FreeSetLightC" w:hAnsi="FreeSetLightC"/>
          <w:sz w:val="22"/>
          <w:szCs w:val="22"/>
        </w:rPr>
        <w:t xml:space="preserve">. В данном подполе указывается показатель </w:t>
      </w:r>
    </w:p>
    <w:p w:rsidR="00CD659E" w:rsidRPr="00F53F0D" w:rsidRDefault="00CD659E" w:rsidP="00CD659E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даты документа в зависимости от значения показателя основания </w:t>
      </w:r>
      <w:r w:rsidR="00CA4263" w:rsidRPr="00F53F0D">
        <w:rPr>
          <w:rFonts w:ascii="FreeSetLightC" w:hAnsi="FreeSetLightC"/>
          <w:sz w:val="22"/>
          <w:szCs w:val="22"/>
        </w:rPr>
        <w:t>платежа. Указывается</w:t>
      </w:r>
      <w:r w:rsidRPr="00F53F0D">
        <w:rPr>
          <w:rFonts w:ascii="FreeSetLightC" w:hAnsi="FreeSetLightC"/>
          <w:sz w:val="22"/>
          <w:szCs w:val="22"/>
        </w:rPr>
        <w:t xml:space="preserve"> в формате ДД.ММ.ГГГГ: календарный день (может принимать значение от 01 до 33  </w:t>
      </w:r>
    </w:p>
    <w:p w:rsidR="00CD659E" w:rsidRPr="00F53F0D" w:rsidRDefault="00CD659E" w:rsidP="00CD659E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31), месяц (от 01 до 12), год (4 знака).  </w:t>
      </w:r>
    </w:p>
    <w:p w:rsidR="00CD659E" w:rsidRPr="00F53F0D" w:rsidRDefault="00F53F0D" w:rsidP="00CD659E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       </w:t>
      </w:r>
      <w:r w:rsidR="00CD659E" w:rsidRPr="00F53F0D">
        <w:rPr>
          <w:rFonts w:ascii="FreeSetLightC" w:hAnsi="FreeSetLightC"/>
          <w:sz w:val="22"/>
          <w:szCs w:val="22"/>
        </w:rPr>
        <w:t xml:space="preserve">ДЕ, ДК и КТ, КК - DE, DK и KT, KK - дата из номера декларации на товары;  </w:t>
      </w:r>
    </w:p>
    <w:p w:rsidR="00CD659E" w:rsidRPr="00F53F0D" w:rsidRDefault="00F53F0D" w:rsidP="00CD659E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       </w:t>
      </w:r>
      <w:r w:rsidR="00CD659E" w:rsidRPr="00F53F0D">
        <w:rPr>
          <w:rFonts w:ascii="FreeSetLightC" w:hAnsi="FreeSetLightC"/>
          <w:sz w:val="22"/>
          <w:szCs w:val="22"/>
        </w:rPr>
        <w:t xml:space="preserve">ПО, ПК – PO, PK - дата таможенного приходного ордера;  </w:t>
      </w:r>
    </w:p>
    <w:p w:rsidR="00CD659E" w:rsidRPr="00F53F0D" w:rsidRDefault="00F53F0D" w:rsidP="00CD659E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       </w:t>
      </w:r>
      <w:r w:rsidR="00CD659E" w:rsidRPr="00F53F0D">
        <w:rPr>
          <w:rFonts w:ascii="FreeSetLightC" w:hAnsi="FreeSetLightC"/>
          <w:sz w:val="22"/>
          <w:szCs w:val="22"/>
        </w:rPr>
        <w:t xml:space="preserve">ИД - ID - дата исполнительного документа;  </w:t>
      </w:r>
    </w:p>
    <w:p w:rsidR="00CD659E" w:rsidRPr="00F53F0D" w:rsidRDefault="00F53F0D" w:rsidP="00CD659E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       </w:t>
      </w:r>
      <w:r w:rsidR="00CD659E" w:rsidRPr="00F53F0D">
        <w:rPr>
          <w:rFonts w:ascii="FreeSetLightC" w:hAnsi="FreeSetLightC"/>
          <w:sz w:val="22"/>
          <w:szCs w:val="22"/>
        </w:rPr>
        <w:t xml:space="preserve">ИП - IP - дата инкассового поручения;  </w:t>
      </w:r>
    </w:p>
    <w:p w:rsidR="00CD659E" w:rsidRPr="00F53F0D" w:rsidRDefault="00F53F0D" w:rsidP="00CD659E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       </w:t>
      </w:r>
      <w:r w:rsidR="00CD659E" w:rsidRPr="00F53F0D">
        <w:rPr>
          <w:rFonts w:ascii="FreeSetLightC" w:hAnsi="FreeSetLightC"/>
          <w:sz w:val="22"/>
          <w:szCs w:val="22"/>
        </w:rPr>
        <w:t xml:space="preserve">ТУ - TU - дата требования об уплате таможенных платежей;  </w:t>
      </w:r>
    </w:p>
    <w:p w:rsidR="00CD659E" w:rsidRPr="00F53F0D" w:rsidRDefault="00F53F0D" w:rsidP="00CD659E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      </w:t>
      </w:r>
      <w:r w:rsidR="00CD659E" w:rsidRPr="00F53F0D">
        <w:rPr>
          <w:rFonts w:ascii="FreeSetLightC" w:hAnsi="FreeSetLightC"/>
          <w:sz w:val="22"/>
          <w:szCs w:val="22"/>
        </w:rPr>
        <w:t xml:space="preserve">БД - BD - дата документа финансово-хозяйственной деятельности таможенных органов;  </w:t>
      </w:r>
    </w:p>
    <w:p w:rsidR="00CD659E" w:rsidRPr="00F53F0D" w:rsidRDefault="00F53F0D" w:rsidP="00CD659E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      </w:t>
      </w:r>
      <w:r w:rsidR="00CD659E" w:rsidRPr="00F53F0D">
        <w:rPr>
          <w:rFonts w:ascii="FreeSetLightC" w:hAnsi="FreeSetLightC"/>
          <w:sz w:val="22"/>
          <w:szCs w:val="22"/>
        </w:rPr>
        <w:t xml:space="preserve">ИН - IN - дата документа инкассации;  </w:t>
      </w:r>
    </w:p>
    <w:p w:rsidR="00CD659E" w:rsidRPr="00F53F0D" w:rsidRDefault="00F53F0D" w:rsidP="00CD659E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      </w:t>
      </w:r>
      <w:r w:rsidR="00CD659E" w:rsidRPr="00F53F0D">
        <w:rPr>
          <w:rFonts w:ascii="FreeSetLightC" w:hAnsi="FreeSetLightC"/>
          <w:sz w:val="22"/>
          <w:szCs w:val="22"/>
        </w:rPr>
        <w:t xml:space="preserve">КП - KP - дата соглашения о взаимодействии при уплате крупными плательщиками </w:t>
      </w:r>
    </w:p>
    <w:p w:rsidR="00CD659E" w:rsidRPr="00F53F0D" w:rsidRDefault="00F53F0D" w:rsidP="00CD659E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      </w:t>
      </w:r>
      <w:r w:rsidR="00CD659E" w:rsidRPr="00F53F0D">
        <w:rPr>
          <w:rFonts w:ascii="FreeSetLightC" w:hAnsi="FreeSetLightC"/>
          <w:sz w:val="22"/>
          <w:szCs w:val="22"/>
        </w:rPr>
        <w:t xml:space="preserve">суммарных платежей в централизованном порядке;  </w:t>
      </w:r>
    </w:p>
    <w:p w:rsidR="00CD659E" w:rsidRPr="00F53F0D" w:rsidRDefault="00F53F0D" w:rsidP="00CD659E">
      <w:pPr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sz w:val="22"/>
          <w:szCs w:val="22"/>
        </w:rPr>
        <w:t xml:space="preserve">     </w:t>
      </w:r>
      <w:r w:rsidR="00CD659E" w:rsidRPr="00F53F0D">
        <w:rPr>
          <w:rFonts w:ascii="FreeSetLightC" w:hAnsi="FreeSetLightC"/>
          <w:sz w:val="22"/>
          <w:szCs w:val="22"/>
        </w:rPr>
        <w:t xml:space="preserve">00- иные случаи.  </w:t>
      </w:r>
    </w:p>
    <w:p w:rsidR="00711321" w:rsidRPr="00F53F0D" w:rsidRDefault="00CD659E" w:rsidP="00332190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 </w:t>
      </w:r>
    </w:p>
    <w:p w:rsidR="00CD659E" w:rsidRPr="00F53F0D" w:rsidRDefault="00CD659E" w:rsidP="00332190">
      <w:pPr>
        <w:rPr>
          <w:rFonts w:ascii="FreeSetLightC" w:hAnsi="FreeSetLightC"/>
          <w:sz w:val="22"/>
          <w:szCs w:val="22"/>
        </w:rPr>
      </w:pPr>
    </w:p>
    <w:p w:rsidR="00CA4263" w:rsidRPr="00F53F0D" w:rsidRDefault="00CD659E" w:rsidP="00CD659E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 xml:space="preserve">В платежных поручениях, используемых при </w:t>
      </w:r>
      <w:r w:rsidRPr="00F53F0D">
        <w:rPr>
          <w:rFonts w:ascii="FreeSetLightC" w:hAnsi="FreeSetLightC"/>
          <w:b/>
          <w:iCs/>
          <w:color w:val="000000"/>
          <w:sz w:val="22"/>
          <w:szCs w:val="22"/>
        </w:rPr>
        <w:t xml:space="preserve">перечислении </w:t>
      </w:r>
      <w:r w:rsidRPr="00F53F0D">
        <w:rPr>
          <w:rFonts w:ascii="FreeSetLightC" w:hAnsi="FreeSetLightC"/>
          <w:b/>
          <w:sz w:val="22"/>
          <w:szCs w:val="22"/>
        </w:rPr>
        <w:t>в уплату платежей в бюджетную систему РФ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 органами).</w:t>
      </w:r>
      <w:r w:rsidRPr="00F53F0D">
        <w:rPr>
          <w:rFonts w:ascii="FreeSetLightC" w:hAnsi="FreeSetLightC"/>
          <w:sz w:val="22"/>
          <w:szCs w:val="22"/>
        </w:rPr>
        <w:t xml:space="preserve"> </w:t>
      </w:r>
    </w:p>
    <w:p w:rsidR="00CD659E" w:rsidRPr="00F53F0D" w:rsidRDefault="00CD659E" w:rsidP="00CD659E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Для платежей данной категории в строке «номер счета» указаны следующие счета:  </w:t>
      </w:r>
    </w:p>
    <w:p w:rsidR="00CD659E" w:rsidRPr="00F53F0D" w:rsidRDefault="00CD659E" w:rsidP="00CD659E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40302  </w:t>
      </w:r>
    </w:p>
    <w:p w:rsidR="00CD659E" w:rsidRPr="00F53F0D" w:rsidRDefault="00CD659E" w:rsidP="00CD659E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40501 с отличительным признаком 2 в четырнадцатом разряде  </w:t>
      </w:r>
    </w:p>
    <w:p w:rsidR="00CD659E" w:rsidRPr="00F53F0D" w:rsidRDefault="00CD659E" w:rsidP="00CA4263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40601 с отличительными признаками 1, 3 в четырнадцатом разряде  </w:t>
      </w:r>
    </w:p>
    <w:p w:rsidR="00CD659E" w:rsidRPr="00F53F0D" w:rsidRDefault="00CD659E" w:rsidP="00CD659E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40701 с отличительными признаками 1, 3 в четырнадцатом разряде  </w:t>
      </w:r>
    </w:p>
    <w:p w:rsidR="00CD659E" w:rsidRPr="00F53F0D" w:rsidRDefault="00CD659E" w:rsidP="00CD659E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40503 с отличительным признаком 4 в четырнадцатом разряде  </w:t>
      </w:r>
    </w:p>
    <w:p w:rsidR="00CD659E" w:rsidRPr="00F53F0D" w:rsidRDefault="00CD659E" w:rsidP="00CD659E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40603 с отличительным признаком 4 в четырнадцатом разряде  </w:t>
      </w:r>
    </w:p>
    <w:p w:rsidR="00CD659E" w:rsidRPr="00F53F0D" w:rsidRDefault="00CD659E" w:rsidP="00CA4263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>40703 с отличительным признаком 4 в четырнадцатом разряде</w:t>
      </w:r>
    </w:p>
    <w:p w:rsidR="00CD659E" w:rsidRPr="00F53F0D" w:rsidRDefault="00CD659E" w:rsidP="00CA4263">
      <w:pPr>
        <w:rPr>
          <w:rFonts w:ascii="FreeSetLightC" w:hAnsi="FreeSetLightC"/>
          <w:b/>
          <w:color w:val="000000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 xml:space="preserve"> </w:t>
      </w:r>
      <w:r w:rsidR="00F53F0D" w:rsidRPr="00F53F0D">
        <w:rPr>
          <w:rFonts w:ascii="FreeSetLightC" w:hAnsi="FreeSetLightC"/>
          <w:sz w:val="22"/>
          <w:szCs w:val="22"/>
        </w:rPr>
        <w:t>и помимо</w:t>
      </w:r>
      <w:r w:rsidR="00F53F0D" w:rsidRPr="00F53F0D">
        <w:rPr>
          <w:rFonts w:ascii="FreeSetLightC" w:hAnsi="FreeSetLightC"/>
          <w:b/>
          <w:iCs/>
          <w:color w:val="000000"/>
          <w:sz w:val="22"/>
          <w:szCs w:val="22"/>
        </w:rPr>
        <w:t xml:space="preserve"> реквизитов, указанных в п.2</w:t>
      </w:r>
      <w:r w:rsidR="00F53F0D" w:rsidRPr="00F53F0D">
        <w:rPr>
          <w:rFonts w:ascii="FreeSetLightC" w:hAnsi="FreeSetLightC"/>
          <w:b/>
          <w:iCs/>
          <w:color w:val="000000"/>
          <w:sz w:val="22"/>
          <w:szCs w:val="22"/>
        </w:rPr>
        <w:t xml:space="preserve">, </w:t>
      </w:r>
      <w:r w:rsidRPr="00F53F0D">
        <w:rPr>
          <w:rFonts w:ascii="FreeSetLightC" w:hAnsi="FreeSetLightC"/>
          <w:b/>
          <w:iCs/>
          <w:color w:val="000000"/>
          <w:sz w:val="22"/>
          <w:szCs w:val="22"/>
        </w:rPr>
        <w:t>обязательным</w:t>
      </w:r>
      <w:r w:rsidRPr="00F53F0D">
        <w:rPr>
          <w:rFonts w:ascii="FreeSetLightC" w:hAnsi="FreeSetLightC"/>
          <w:b/>
          <w:color w:val="000000"/>
          <w:sz w:val="22"/>
          <w:szCs w:val="22"/>
        </w:rPr>
        <w:t xml:space="preserve"> является указание следующей информации:</w:t>
      </w:r>
    </w:p>
    <w:p w:rsidR="00CD659E" w:rsidRPr="00F53F0D" w:rsidRDefault="00F53F0D" w:rsidP="00F53F0D">
      <w:pPr>
        <w:pStyle w:val="a9"/>
        <w:ind w:left="0"/>
        <w:rPr>
          <w:rFonts w:ascii="FreeSetLightC" w:hAnsi="FreeSetLightC"/>
          <w:sz w:val="22"/>
          <w:szCs w:val="22"/>
        </w:rPr>
      </w:pPr>
      <w:r>
        <w:rPr>
          <w:rFonts w:ascii="FreeSetLightC" w:hAnsi="FreeSetLightC"/>
          <w:b/>
          <w:color w:val="000000"/>
          <w:sz w:val="22"/>
          <w:szCs w:val="22"/>
        </w:rPr>
        <w:t>1)</w:t>
      </w:r>
      <w:r w:rsidR="00CD659E" w:rsidRPr="00F53F0D">
        <w:rPr>
          <w:rFonts w:ascii="FreeSetLightC" w:hAnsi="FreeSetLightC"/>
          <w:b/>
          <w:color w:val="000000"/>
          <w:sz w:val="22"/>
          <w:szCs w:val="22"/>
        </w:rPr>
        <w:t xml:space="preserve">Основание платежа – </w:t>
      </w:r>
      <w:r w:rsidR="00CD659E" w:rsidRPr="00F53F0D">
        <w:rPr>
          <w:rFonts w:ascii="FreeSetLightC" w:hAnsi="FreeSetLightC"/>
          <w:color w:val="000000"/>
          <w:sz w:val="22"/>
          <w:szCs w:val="22"/>
        </w:rPr>
        <w:t>указывается «ноль»;</w:t>
      </w:r>
    </w:p>
    <w:p w:rsidR="00CD659E" w:rsidRPr="00F53F0D" w:rsidRDefault="00CA4263" w:rsidP="00CA4263">
      <w:pPr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b/>
          <w:color w:val="000000"/>
          <w:sz w:val="22"/>
          <w:szCs w:val="22"/>
        </w:rPr>
        <w:t xml:space="preserve">2) </w:t>
      </w:r>
      <w:r w:rsidR="00CD659E" w:rsidRPr="00F53F0D">
        <w:rPr>
          <w:rFonts w:ascii="FreeSetLightC" w:hAnsi="FreeSetLightC"/>
          <w:b/>
          <w:color w:val="000000"/>
          <w:sz w:val="22"/>
          <w:szCs w:val="22"/>
        </w:rPr>
        <w:t xml:space="preserve">Код таможенного органа - </w:t>
      </w:r>
      <w:r w:rsidR="00CD659E" w:rsidRPr="00F53F0D">
        <w:rPr>
          <w:rFonts w:ascii="FreeSetLightC" w:hAnsi="FreeSetLightC"/>
          <w:color w:val="000000"/>
          <w:sz w:val="22"/>
          <w:szCs w:val="22"/>
        </w:rPr>
        <w:t>указывается «ноль»;</w:t>
      </w:r>
    </w:p>
    <w:p w:rsidR="00CA4263" w:rsidRPr="00F53F0D" w:rsidRDefault="00CA4263" w:rsidP="00CA4263">
      <w:pPr>
        <w:pStyle w:val="a9"/>
        <w:ind w:left="142"/>
        <w:rPr>
          <w:rFonts w:ascii="FreeSetLightC" w:hAnsi="FreeSetLightC"/>
          <w:sz w:val="22"/>
          <w:szCs w:val="22"/>
        </w:rPr>
      </w:pPr>
      <w:r w:rsidRPr="00F53F0D">
        <w:rPr>
          <w:rFonts w:ascii="FreeSetLightC" w:hAnsi="FreeSetLightC"/>
          <w:sz w:val="22"/>
          <w:szCs w:val="22"/>
        </w:rPr>
        <w:t>В случае указания в поле «Бюджетный статус» одного из статусов 03, 19, 20, 24 указывается идентификатор сведений о физическом лице. В поле «Ид. Сведений о физическом лице» выбирается тип документа из имеющегося справочника, заполняются поля «Серия», «Номер»;</w:t>
      </w:r>
    </w:p>
    <w:p w:rsidR="00CA4263" w:rsidRPr="00F53F0D" w:rsidRDefault="00CA4263" w:rsidP="00CA4263">
      <w:pPr>
        <w:rPr>
          <w:rFonts w:ascii="FreeSetLightC" w:hAnsi="FreeSetLightC"/>
          <w:sz w:val="22"/>
          <w:szCs w:val="22"/>
        </w:rPr>
      </w:pPr>
      <w:r w:rsidRPr="00A00964">
        <w:rPr>
          <w:rFonts w:ascii="FreeSetLightC" w:hAnsi="FreeSetLightC"/>
          <w:b/>
          <w:sz w:val="22"/>
          <w:szCs w:val="22"/>
        </w:rPr>
        <w:t>3)</w:t>
      </w:r>
      <w:r w:rsidRPr="00F53F0D">
        <w:rPr>
          <w:rFonts w:ascii="FreeSetLightC" w:hAnsi="FreeSetLightC"/>
          <w:sz w:val="22"/>
          <w:szCs w:val="22"/>
        </w:rPr>
        <w:t xml:space="preserve"> </w:t>
      </w:r>
      <w:r w:rsidRPr="00F53F0D">
        <w:rPr>
          <w:rFonts w:ascii="FreeSetLightC" w:hAnsi="FreeSetLightC"/>
          <w:b/>
          <w:sz w:val="22"/>
          <w:szCs w:val="22"/>
        </w:rPr>
        <w:t>Показатель даты документа</w:t>
      </w:r>
      <w:r w:rsidRPr="00F53F0D">
        <w:rPr>
          <w:rFonts w:ascii="FreeSetLightC" w:hAnsi="FreeSetLightC"/>
          <w:sz w:val="22"/>
          <w:szCs w:val="22"/>
        </w:rPr>
        <w:t xml:space="preserve"> - </w:t>
      </w:r>
      <w:r w:rsidRPr="00F53F0D">
        <w:rPr>
          <w:rFonts w:ascii="FreeSetLightC" w:hAnsi="FreeSetLightC"/>
          <w:color w:val="000000"/>
          <w:sz w:val="22"/>
          <w:szCs w:val="22"/>
        </w:rPr>
        <w:t>указывается «ноль».</w:t>
      </w:r>
    </w:p>
    <w:p w:rsidR="00CD659E" w:rsidRPr="00F53F0D" w:rsidRDefault="00CD659E" w:rsidP="00CA4263">
      <w:pPr>
        <w:pStyle w:val="a9"/>
        <w:rPr>
          <w:rFonts w:ascii="FreeSetLightC" w:hAnsi="FreeSetLightC"/>
          <w:sz w:val="22"/>
          <w:szCs w:val="22"/>
        </w:rPr>
      </w:pPr>
    </w:p>
    <w:p w:rsidR="00711321" w:rsidRPr="00F53F0D" w:rsidRDefault="00711321" w:rsidP="00332190">
      <w:pPr>
        <w:rPr>
          <w:rFonts w:ascii="FreeSetLightC" w:hAnsi="FreeSetLightC"/>
          <w:sz w:val="22"/>
          <w:szCs w:val="22"/>
        </w:rPr>
      </w:pPr>
    </w:p>
    <w:p w:rsidR="00711321" w:rsidRPr="00F53F0D" w:rsidRDefault="00711321" w:rsidP="00332190">
      <w:pPr>
        <w:rPr>
          <w:rFonts w:ascii="FreeSetLightC" w:hAnsi="FreeSetLightC"/>
          <w:sz w:val="22"/>
          <w:szCs w:val="22"/>
        </w:rPr>
      </w:pPr>
    </w:p>
    <w:p w:rsidR="00711321" w:rsidRPr="00F53F0D" w:rsidRDefault="00711321" w:rsidP="00332190">
      <w:pPr>
        <w:rPr>
          <w:rFonts w:ascii="FreeSetLightC" w:hAnsi="FreeSetLightC"/>
          <w:sz w:val="22"/>
          <w:szCs w:val="22"/>
        </w:rPr>
      </w:pPr>
    </w:p>
    <w:p w:rsidR="00711321" w:rsidRPr="00F53F0D" w:rsidRDefault="00711321" w:rsidP="00332190">
      <w:pPr>
        <w:rPr>
          <w:rFonts w:ascii="FreeSetLightC" w:hAnsi="FreeSetLightC"/>
          <w:sz w:val="22"/>
          <w:szCs w:val="22"/>
        </w:rPr>
      </w:pPr>
    </w:p>
    <w:sectPr w:rsidR="00711321" w:rsidRPr="00F5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C6C"/>
    <w:multiLevelType w:val="hybridMultilevel"/>
    <w:tmpl w:val="5D701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209"/>
    <w:multiLevelType w:val="hybridMultilevel"/>
    <w:tmpl w:val="75FA5E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30F5B"/>
    <w:multiLevelType w:val="hybridMultilevel"/>
    <w:tmpl w:val="4E324DD2"/>
    <w:lvl w:ilvl="0" w:tplc="5970B77A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A6C33"/>
    <w:multiLevelType w:val="hybridMultilevel"/>
    <w:tmpl w:val="62CCA5E2"/>
    <w:lvl w:ilvl="0" w:tplc="DD9061B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D6EF8"/>
    <w:multiLevelType w:val="hybridMultilevel"/>
    <w:tmpl w:val="3B0CC5C6"/>
    <w:lvl w:ilvl="0" w:tplc="7222EA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09"/>
    <w:rsid w:val="000B5D1F"/>
    <w:rsid w:val="001949A9"/>
    <w:rsid w:val="001D202A"/>
    <w:rsid w:val="00216E7B"/>
    <w:rsid w:val="002D07FD"/>
    <w:rsid w:val="00332190"/>
    <w:rsid w:val="0044288F"/>
    <w:rsid w:val="00474209"/>
    <w:rsid w:val="00534CE7"/>
    <w:rsid w:val="00627439"/>
    <w:rsid w:val="00711321"/>
    <w:rsid w:val="0085422C"/>
    <w:rsid w:val="009652AB"/>
    <w:rsid w:val="00A00964"/>
    <w:rsid w:val="00A03519"/>
    <w:rsid w:val="00A451F7"/>
    <w:rsid w:val="00A505DF"/>
    <w:rsid w:val="00AF26A4"/>
    <w:rsid w:val="00B519CE"/>
    <w:rsid w:val="00CA4263"/>
    <w:rsid w:val="00CD659E"/>
    <w:rsid w:val="00D368F2"/>
    <w:rsid w:val="00D55645"/>
    <w:rsid w:val="00D963F2"/>
    <w:rsid w:val="00DD4ADB"/>
    <w:rsid w:val="00DE51FA"/>
    <w:rsid w:val="00F53F0D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4BF"/>
  <w15:chartTrackingRefBased/>
  <w15:docId w15:val="{B867BE56-8729-4AAD-A1AD-D3AB0AA4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7420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474209"/>
    <w:pPr>
      <w:spacing w:before="100" w:beforeAutospacing="1" w:after="100" w:afterAutospacing="1"/>
    </w:pPr>
    <w:rPr>
      <w:rFonts w:ascii="Calibri" w:eastAsia="Calibri" w:hAnsi="Calibri"/>
    </w:rPr>
  </w:style>
  <w:style w:type="paragraph" w:styleId="2">
    <w:name w:val="Body Text 2"/>
    <w:basedOn w:val="a"/>
    <w:link w:val="20"/>
    <w:uiPriority w:val="99"/>
    <w:unhideWhenUsed/>
    <w:rsid w:val="00474209"/>
    <w:pPr>
      <w:shd w:val="clear" w:color="auto" w:fill="FFFFFF"/>
      <w:jc w:val="both"/>
    </w:pPr>
    <w:rPr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7420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47420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4742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2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2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D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Галина Васильевна</dc:creator>
  <cp:keywords/>
  <dc:description/>
  <cp:lastModifiedBy>Худякова Галина Васильевна</cp:lastModifiedBy>
  <cp:revision>2</cp:revision>
  <dcterms:created xsi:type="dcterms:W3CDTF">2017-10-25T14:29:00Z</dcterms:created>
  <dcterms:modified xsi:type="dcterms:W3CDTF">2017-10-25T14:29:00Z</dcterms:modified>
</cp:coreProperties>
</file>